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000000" w:themeColor="text1"/>
          <w:kern w:val="0"/>
          <w:sz w:val="32"/>
          <w:szCs w:val="32"/>
        </w:rPr>
        <w:id w:val="-1554150017"/>
        <w:docPartObj>
          <w:docPartGallery w:val="Cover Pages"/>
          <w:docPartUnique/>
        </w:docPartObj>
      </w:sdtPr>
      <w:sdtEndPr>
        <w:rPr>
          <w:rFonts w:ascii="Arial" w:hAnsi="Arial"/>
        </w:rPr>
      </w:sdtEndPr>
      <w:sdtContent>
        <w:p w:rsidR="0031701E" w:rsidRDefault="00D84C41" w:rsidP="0031701E">
          <w:pPr>
            <w:pStyle w:val="Heading6"/>
            <w:rPr>
              <w:rFonts w:ascii="Cambria" w:hAnsi="Cambria" w:cs="Arial"/>
              <w:sz w:val="32"/>
              <w:szCs w:val="32"/>
            </w:rPr>
          </w:pPr>
          <w:r>
            <w:rPr>
              <w:rFonts w:ascii="Cambria" w:hAnsi="Cambria" w:cs="Arial"/>
              <w:noProof/>
              <w:sz w:val="32"/>
              <w:szCs w:val="32"/>
            </w:rPr>
            <w:drawing>
              <wp:anchor distT="0" distB="0" distL="114300" distR="114300" simplePos="0" relativeHeight="251663872" behindDoc="0" locked="0" layoutInCell="1" allowOverlap="1">
                <wp:simplePos x="0" y="0"/>
                <wp:positionH relativeFrom="column">
                  <wp:posOffset>-1147804</wp:posOffset>
                </wp:positionH>
                <wp:positionV relativeFrom="paragraph">
                  <wp:posOffset>-914400</wp:posOffset>
                </wp:positionV>
                <wp:extent cx="7785752" cy="4190337"/>
                <wp:effectExtent l="19050" t="0" r="5698" b="0"/>
                <wp:wrapNone/>
                <wp:docPr id="2" name="Picture 1" desc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8" cstate="print"/>
                        <a:stretch>
                          <a:fillRect/>
                        </a:stretch>
                      </pic:blipFill>
                      <pic:spPr>
                        <a:xfrm>
                          <a:off x="0" y="0"/>
                          <a:ext cx="7787080" cy="4191052"/>
                        </a:xfrm>
                        <a:prstGeom prst="rect">
                          <a:avLst/>
                        </a:prstGeom>
                      </pic:spPr>
                    </pic:pic>
                  </a:graphicData>
                </a:graphic>
              </wp:anchor>
            </w:drawing>
          </w:r>
        </w:p>
        <w:p w:rsidR="0031701E" w:rsidRDefault="0031701E" w:rsidP="0031701E">
          <w:pPr>
            <w:pStyle w:val="Heading6"/>
            <w:rPr>
              <w:rFonts w:ascii="Cambria" w:hAnsi="Cambria" w:cs="Arial"/>
              <w:sz w:val="40"/>
              <w:szCs w:val="40"/>
            </w:rPr>
          </w:pPr>
        </w:p>
        <w:p w:rsidR="0031701E" w:rsidRPr="00D84C41" w:rsidRDefault="00D84C41" w:rsidP="0031701E">
          <w:pPr>
            <w:pStyle w:val="Heading6"/>
            <w:rPr>
              <w:rFonts w:ascii="Cambria" w:hAnsi="Cambria" w:cs="Arial"/>
              <w:b w:val="0"/>
              <w:sz w:val="24"/>
              <w:szCs w:val="40"/>
            </w:rPr>
          </w:pPr>
          <w:r w:rsidRPr="00D84C41">
            <w:rPr>
              <w:rFonts w:ascii="Cambria" w:hAnsi="Cambria" w:cs="Arial"/>
              <w:b w:val="0"/>
              <w:sz w:val="24"/>
              <w:szCs w:val="40"/>
            </w:rPr>
            <w:t>REQUEST FOR PROPOSAL</w:t>
          </w:r>
        </w:p>
        <w:p w:rsidR="0031701E" w:rsidRPr="00C76CEB" w:rsidRDefault="0031701E" w:rsidP="0031701E">
          <w:pPr>
            <w:rPr>
              <w:sz w:val="40"/>
              <w:szCs w:val="40"/>
            </w:rPr>
          </w:pPr>
        </w:p>
        <w:p w:rsidR="0031701E" w:rsidRDefault="0031701E" w:rsidP="0031701E">
          <w:pPr>
            <w:rPr>
              <w:rFonts w:ascii="Cambria" w:hAnsi="Cambria" w:cs="Arial"/>
              <w:b/>
              <w:sz w:val="40"/>
              <w:szCs w:val="40"/>
            </w:rPr>
          </w:pPr>
        </w:p>
        <w:p w:rsidR="0031701E" w:rsidRDefault="0031701E" w:rsidP="0031701E">
          <w:pPr>
            <w:rPr>
              <w:rFonts w:ascii="Cambria" w:hAnsi="Cambria" w:cs="Arial"/>
              <w:b/>
              <w:sz w:val="40"/>
              <w:szCs w:val="40"/>
            </w:rPr>
          </w:pPr>
        </w:p>
        <w:p w:rsidR="0031701E" w:rsidRDefault="0031701E" w:rsidP="0031701E">
          <w:pPr>
            <w:rPr>
              <w:rFonts w:ascii="Cambria" w:hAnsi="Cambria" w:cs="Arial"/>
              <w:b/>
              <w:sz w:val="40"/>
              <w:szCs w:val="40"/>
            </w:rPr>
          </w:pPr>
        </w:p>
        <w:p w:rsidR="002A1CB9" w:rsidRDefault="002A1CB9" w:rsidP="0033244B">
          <w:pPr>
            <w:ind w:left="-720"/>
            <w:rPr>
              <w:rFonts w:cs="Arial"/>
              <w:b/>
              <w:sz w:val="52"/>
              <w:szCs w:val="52"/>
            </w:rPr>
          </w:pPr>
        </w:p>
        <w:p w:rsidR="00304A63" w:rsidRDefault="00304A63" w:rsidP="000B63D8">
          <w:pPr>
            <w:rPr>
              <w:rFonts w:cs="Arial"/>
              <w:b/>
              <w:sz w:val="52"/>
              <w:szCs w:val="52"/>
            </w:rPr>
          </w:pPr>
        </w:p>
        <w:p w:rsidR="00A21CD9" w:rsidRDefault="00A21CD9" w:rsidP="000B63D8">
          <w:pPr>
            <w:rPr>
              <w:rFonts w:cs="Arial"/>
              <w:b/>
              <w:sz w:val="36"/>
              <w:szCs w:val="36"/>
            </w:rPr>
          </w:pPr>
        </w:p>
        <w:p w:rsidR="00A21CD9" w:rsidRDefault="00A21CD9" w:rsidP="00DF1028">
          <w:pPr>
            <w:jc w:val="right"/>
            <w:rPr>
              <w:rFonts w:cs="Arial"/>
              <w:b/>
              <w:sz w:val="36"/>
              <w:szCs w:val="36"/>
            </w:rPr>
          </w:pPr>
        </w:p>
        <w:p w:rsidR="00A929C3" w:rsidRDefault="00A929C3" w:rsidP="00DF1028">
          <w:pPr>
            <w:jc w:val="center"/>
            <w:rPr>
              <w:rFonts w:ascii="Open Sans Light" w:hAnsi="Open Sans Light" w:cs="Open Sans Light"/>
              <w:color w:val="7A0019"/>
              <w:sz w:val="56"/>
              <w:szCs w:val="52"/>
            </w:rPr>
          </w:pPr>
        </w:p>
        <w:p w:rsidR="00DF1028" w:rsidRPr="00A929C3" w:rsidRDefault="00DF1028" w:rsidP="00DF1028">
          <w:pPr>
            <w:jc w:val="center"/>
            <w:rPr>
              <w:rFonts w:ascii="Open Sans Light" w:hAnsi="Open Sans Light" w:cs="Open Sans Light"/>
              <w:color w:val="7A0019"/>
              <w:sz w:val="56"/>
              <w:szCs w:val="52"/>
            </w:rPr>
          </w:pPr>
          <w:r w:rsidRPr="00A929C3">
            <w:rPr>
              <w:rFonts w:ascii="Open Sans Light" w:hAnsi="Open Sans Light" w:cs="Open Sans Light"/>
              <w:color w:val="7A0019"/>
              <w:sz w:val="56"/>
              <w:szCs w:val="52"/>
            </w:rPr>
            <w:t>Nathan A. Thompson, PhD</w:t>
          </w:r>
        </w:p>
        <w:p w:rsidR="002A1CB9" w:rsidRPr="003F50A9" w:rsidRDefault="002A1CB9" w:rsidP="00DF1028">
          <w:pPr>
            <w:jc w:val="center"/>
            <w:rPr>
              <w:rFonts w:cs="Arial"/>
            </w:rPr>
          </w:pPr>
        </w:p>
        <w:p w:rsidR="00A83978" w:rsidRDefault="00A83978" w:rsidP="00DF1028">
          <w:pPr>
            <w:jc w:val="center"/>
            <w:rPr>
              <w:i/>
              <w:sz w:val="36"/>
              <w:szCs w:val="36"/>
            </w:rPr>
          </w:pPr>
        </w:p>
        <w:p w:rsidR="00A83978" w:rsidRDefault="00A83978" w:rsidP="00DF1028">
          <w:pPr>
            <w:jc w:val="center"/>
            <w:rPr>
              <w:i/>
              <w:sz w:val="36"/>
              <w:szCs w:val="36"/>
            </w:rPr>
          </w:pPr>
        </w:p>
        <w:p w:rsidR="0031701E" w:rsidRPr="0021334F" w:rsidRDefault="00A83978" w:rsidP="00DF1028">
          <w:pPr>
            <w:jc w:val="center"/>
            <w:rPr>
              <w:rFonts w:ascii="Open Sans Extrabold" w:hAnsi="Open Sans Extrabold" w:cs="Open Sans Extrabold"/>
              <w:color w:val="F68D20"/>
              <w:sz w:val="32"/>
              <w:szCs w:val="32"/>
            </w:rPr>
          </w:pPr>
          <w:r w:rsidRPr="0021334F">
            <w:rPr>
              <w:rFonts w:ascii="Open Sans Extrabold" w:hAnsi="Open Sans Extrabold" w:cs="Open Sans Extrabold"/>
              <w:color w:val="F68D20"/>
              <w:sz w:val="32"/>
              <w:szCs w:val="32"/>
            </w:rPr>
            <w:t xml:space="preserve">White Paper - </w:t>
          </w:r>
          <w:r w:rsidR="00A929C3" w:rsidRPr="0021334F">
            <w:rPr>
              <w:rFonts w:ascii="Open Sans Extrabold" w:hAnsi="Open Sans Extrabold" w:cs="Open Sans Extrabold"/>
              <w:color w:val="F68D20"/>
              <w:sz w:val="32"/>
              <w:szCs w:val="32"/>
            </w:rPr>
            <w:t>November</w:t>
          </w:r>
          <w:r w:rsidR="0033244B" w:rsidRPr="0021334F">
            <w:rPr>
              <w:rFonts w:ascii="Open Sans Extrabold" w:hAnsi="Open Sans Extrabold" w:cs="Open Sans Extrabold"/>
              <w:color w:val="F68D20"/>
              <w:sz w:val="32"/>
              <w:szCs w:val="32"/>
            </w:rPr>
            <w:t>, 201</w:t>
          </w:r>
          <w:r w:rsidR="00A929C3" w:rsidRPr="0021334F">
            <w:rPr>
              <w:rFonts w:ascii="Open Sans Extrabold" w:hAnsi="Open Sans Extrabold" w:cs="Open Sans Extrabold"/>
              <w:color w:val="F68D20"/>
              <w:sz w:val="32"/>
              <w:szCs w:val="32"/>
            </w:rPr>
            <w:t>6</w:t>
          </w:r>
        </w:p>
        <w:p w:rsidR="0031701E" w:rsidRDefault="0031701E" w:rsidP="00DF1028">
          <w:pPr>
            <w:jc w:val="center"/>
            <w:rPr>
              <w:rFonts w:cs="Arial"/>
            </w:rPr>
          </w:pPr>
        </w:p>
        <w:p w:rsidR="005B20B1" w:rsidRDefault="005B20B1" w:rsidP="00DF1028">
          <w:pPr>
            <w:jc w:val="center"/>
            <w:rPr>
              <w:rFonts w:cs="Arial"/>
            </w:rPr>
          </w:pPr>
        </w:p>
        <w:p w:rsidR="005B20B1" w:rsidRPr="003F50A9" w:rsidRDefault="005B20B1" w:rsidP="00DF1028">
          <w:pPr>
            <w:jc w:val="center"/>
            <w:rPr>
              <w:rFonts w:cs="Arial"/>
            </w:rPr>
          </w:pPr>
        </w:p>
        <w:p w:rsidR="00A21CD9" w:rsidRDefault="00A21CD9" w:rsidP="00DF1028">
          <w:pPr>
            <w:jc w:val="center"/>
            <w:rPr>
              <w:rFonts w:ascii="Cambria" w:hAnsi="Cambria"/>
              <w:noProof/>
              <w:lang w:eastAsia="en-CA"/>
            </w:rPr>
          </w:pPr>
        </w:p>
        <w:p w:rsidR="00A929C3" w:rsidRDefault="00A929C3" w:rsidP="00DF1028">
          <w:pPr>
            <w:autoSpaceDE w:val="0"/>
            <w:autoSpaceDN w:val="0"/>
            <w:adjustRightInd w:val="0"/>
            <w:jc w:val="center"/>
            <w:rPr>
              <w:rFonts w:ascii="Open Sans" w:hAnsi="Open Sans" w:cs="Open Sans"/>
              <w:color w:val="7F7F7F" w:themeColor="text1" w:themeTint="80"/>
              <w:sz w:val="28"/>
            </w:rPr>
          </w:pPr>
        </w:p>
        <w:p w:rsid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p>
        <w:p w:rsid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r>
            <w:rPr>
              <w:rFonts w:ascii="Open Sans" w:hAnsi="Open Sans" w:cs="Open Sans"/>
              <w:b/>
              <w:noProof/>
              <w:color w:val="595959" w:themeColor="text1" w:themeTint="A6"/>
              <w:szCs w:val="20"/>
            </w:rPr>
            <w:drawing>
              <wp:inline distT="0" distB="0" distL="0" distR="0">
                <wp:extent cx="3033802" cy="499110"/>
                <wp:effectExtent l="0" t="0" r="0" b="0"/>
                <wp:docPr id="4" name="Picture 3" descr="ass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Logo.png"/>
                        <pic:cNvPicPr/>
                      </pic:nvPicPr>
                      <pic:blipFill>
                        <a:blip r:embed="rId9" cstate="print"/>
                        <a:stretch>
                          <a:fillRect/>
                        </a:stretch>
                      </pic:blipFill>
                      <pic:spPr>
                        <a:xfrm>
                          <a:off x="0" y="0"/>
                          <a:ext cx="3046405" cy="501183"/>
                        </a:xfrm>
                        <a:prstGeom prst="rect">
                          <a:avLst/>
                        </a:prstGeom>
                      </pic:spPr>
                    </pic:pic>
                  </a:graphicData>
                </a:graphic>
              </wp:inline>
            </w:drawing>
          </w:r>
        </w:p>
        <w:p w:rsid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p>
        <w:p w:rsid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p>
        <w:p w:rsid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p>
        <w:p w:rsid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p>
        <w:p w:rsid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p>
        <w:p w:rsidR="00A929C3" w:rsidRPr="00A929C3" w:rsidRDefault="00A929C3" w:rsidP="00A929C3">
          <w:pPr>
            <w:pStyle w:val="NormalWeb"/>
            <w:spacing w:before="0" w:beforeAutospacing="0" w:after="0" w:afterAutospacing="0"/>
            <w:jc w:val="center"/>
            <w:rPr>
              <w:rFonts w:ascii="Open Sans" w:hAnsi="Open Sans" w:cs="Open Sans"/>
              <w:b/>
              <w:color w:val="595959" w:themeColor="text1" w:themeTint="A6"/>
              <w:szCs w:val="20"/>
            </w:rPr>
          </w:pPr>
          <w:r w:rsidRPr="00A929C3">
            <w:rPr>
              <w:rFonts w:ascii="Open Sans" w:hAnsi="Open Sans" w:cs="Open Sans"/>
              <w:b/>
              <w:color w:val="595959" w:themeColor="text1" w:themeTint="A6"/>
              <w:szCs w:val="20"/>
            </w:rPr>
            <w:t>ASSESSMENT SYSTEMS CORPORATION</w:t>
          </w:r>
        </w:p>
        <w:p w:rsidR="0031701E" w:rsidRPr="00A929C3" w:rsidRDefault="00A929C3" w:rsidP="00A929C3">
          <w:pPr>
            <w:pStyle w:val="NormalWeb"/>
            <w:spacing w:before="0" w:beforeAutospacing="0" w:after="0" w:afterAutospacing="0"/>
            <w:jc w:val="center"/>
            <w:rPr>
              <w:rFonts w:ascii="Open Sans" w:hAnsi="Open Sans" w:cs="Open Sans"/>
              <w:color w:val="595959" w:themeColor="text1" w:themeTint="A6"/>
              <w:sz w:val="28"/>
            </w:rPr>
          </w:pPr>
          <w:r w:rsidRPr="00A929C3">
            <w:rPr>
              <w:rFonts w:ascii="Open Sans" w:hAnsi="Open Sans" w:cs="Open Sans"/>
              <w:color w:val="595959" w:themeColor="text1" w:themeTint="A6"/>
              <w:sz w:val="20"/>
              <w:szCs w:val="20"/>
            </w:rPr>
            <w:t>111 Cheshire Lane, Suite 50, Minnetonka, MN  55305</w:t>
          </w:r>
          <w:r>
            <w:rPr>
              <w:rFonts w:ascii="Open Sans" w:hAnsi="Open Sans" w:cs="Open Sans"/>
              <w:color w:val="595959" w:themeColor="text1" w:themeTint="A6"/>
              <w:sz w:val="20"/>
              <w:szCs w:val="20"/>
            </w:rPr>
            <w:t xml:space="preserve"> </w:t>
          </w:r>
          <w:r w:rsidRPr="00A929C3">
            <w:rPr>
              <w:rFonts w:ascii="Open Sans" w:hAnsi="Open Sans" w:cs="Open Sans"/>
              <w:color w:val="595959" w:themeColor="text1" w:themeTint="A6"/>
              <w:sz w:val="20"/>
              <w:szCs w:val="20"/>
            </w:rPr>
            <w:t xml:space="preserve">| 763.476.4764 | </w:t>
          </w:r>
          <w:hyperlink r:id="rId10" w:history="1">
            <w:r w:rsidRPr="00A929C3">
              <w:rPr>
                <w:rStyle w:val="Hyperlink"/>
                <w:rFonts w:ascii="Open Sans" w:eastAsiaTheme="majorEastAsia" w:hAnsi="Open Sans" w:cs="Open Sans"/>
                <w:color w:val="595959" w:themeColor="text1" w:themeTint="A6"/>
                <w:sz w:val="20"/>
                <w:szCs w:val="20"/>
              </w:rPr>
              <w:t>www.assess.com</w:t>
            </w:r>
          </w:hyperlink>
        </w:p>
        <w:p w:rsidR="0031701E" w:rsidRPr="00E9398C" w:rsidRDefault="0006283E" w:rsidP="00F86EAC">
          <w:pPr>
            <w:jc w:val="both"/>
            <w:rPr>
              <w:rFonts w:cs="Arial"/>
            </w:rPr>
            <w:sectPr w:rsidR="0031701E" w:rsidRPr="00E9398C" w:rsidSect="00104B65">
              <w:headerReference w:type="default" r:id="rId11"/>
              <w:footerReference w:type="default" r:id="rId12"/>
              <w:pgSz w:w="12240" w:h="15840"/>
              <w:pgMar w:top="1440" w:right="1800" w:bottom="540" w:left="1800" w:header="720" w:footer="720" w:gutter="0"/>
              <w:pgNumType w:start="0"/>
              <w:cols w:space="720"/>
              <w:titlePg/>
              <w:docGrid w:linePitch="299"/>
            </w:sectPr>
          </w:pPr>
        </w:p>
      </w:sdtContent>
    </w:sdt>
    <w:p w:rsidR="008A150A" w:rsidRPr="00A929C3" w:rsidRDefault="008A150A" w:rsidP="00D84C41">
      <w:pPr>
        <w:ind w:firstLine="360"/>
        <w:jc w:val="both"/>
        <w:rPr>
          <w:rFonts w:ascii="Open Sans" w:eastAsia="Calibri" w:hAnsi="Open Sans" w:cs="Open Sans"/>
          <w:color w:val="595959" w:themeColor="text1" w:themeTint="A6"/>
          <w:sz w:val="20"/>
          <w:szCs w:val="20"/>
        </w:rPr>
      </w:pPr>
      <w:r w:rsidRPr="00A929C3">
        <w:rPr>
          <w:rFonts w:ascii="Open Sans" w:eastAsia="Calibri" w:hAnsi="Open Sans" w:cs="Open Sans"/>
          <w:color w:val="595959" w:themeColor="text1" w:themeTint="A6"/>
          <w:sz w:val="20"/>
          <w:szCs w:val="20"/>
        </w:rPr>
        <w:lastRenderedPageBreak/>
        <w:t xml:space="preserve">To begin a discussion of reliability and validity, let us first pose the most fundamental question in psychometrics: </w:t>
      </w:r>
      <w:r w:rsidRPr="00A929C3">
        <w:rPr>
          <w:rFonts w:ascii="Open Sans" w:eastAsia="Calibri" w:hAnsi="Open Sans" w:cs="Open Sans"/>
          <w:b/>
          <w:color w:val="595959" w:themeColor="text1" w:themeTint="A6"/>
          <w:sz w:val="20"/>
          <w:szCs w:val="20"/>
        </w:rPr>
        <w:t>Why are we testing people?</w:t>
      </w:r>
      <w:r w:rsidRPr="00A929C3">
        <w:rPr>
          <w:rFonts w:ascii="Open Sans" w:eastAsia="Calibri" w:hAnsi="Open Sans" w:cs="Open Sans"/>
          <w:color w:val="595959" w:themeColor="text1" w:themeTint="A6"/>
          <w:sz w:val="20"/>
          <w:szCs w:val="20"/>
        </w:rPr>
        <w:t xml:space="preserve">  Why are we going through an extensive and expensive process to develop examinations, inventories, surveys, and other forms of assessment?  The answer is that the assessments provide information, in the form of test scores and </w:t>
      </w:r>
      <w:r w:rsidR="0021334F" w:rsidRPr="00A929C3">
        <w:rPr>
          <w:rFonts w:ascii="Open Sans" w:eastAsia="Calibri" w:hAnsi="Open Sans" w:cs="Open Sans"/>
          <w:color w:val="595959" w:themeColor="text1" w:themeTint="A6"/>
          <w:sz w:val="20"/>
          <w:szCs w:val="20"/>
        </w:rPr>
        <w:t>subscores that</w:t>
      </w:r>
      <w:r w:rsidRPr="00A929C3">
        <w:rPr>
          <w:rFonts w:ascii="Open Sans" w:eastAsia="Calibri" w:hAnsi="Open Sans" w:cs="Open Sans"/>
          <w:color w:val="595959" w:themeColor="text1" w:themeTint="A6"/>
          <w:sz w:val="20"/>
          <w:szCs w:val="20"/>
        </w:rPr>
        <w:t xml:space="preserve"> can be used for practical purposes to the benefit of individuals, organizations, and society.  Moreover, that information is of higher quality for a particular purpose than information available from alternative sources.  For example, a standardized test can provide better information about school students than parent or teacher ratings.  A pre-employment test can provide better information about specific job skills than an interview or a resume, and therefore be used to make better hiring decisions.</w:t>
      </w:r>
    </w:p>
    <w:p w:rsidR="00DF1028" w:rsidRPr="00A929C3" w:rsidRDefault="00DF1028" w:rsidP="00D84C41">
      <w:pPr>
        <w:ind w:firstLine="360"/>
        <w:jc w:val="both"/>
        <w:rPr>
          <w:rFonts w:ascii="Open Sans" w:eastAsia="Calibri" w:hAnsi="Open Sans" w:cs="Open Sans"/>
          <w:color w:val="595959" w:themeColor="text1" w:themeTint="A6"/>
          <w:sz w:val="20"/>
          <w:szCs w:val="20"/>
        </w:rPr>
      </w:pPr>
    </w:p>
    <w:p w:rsidR="008A150A" w:rsidRPr="00A929C3" w:rsidRDefault="008A150A" w:rsidP="00D84C41">
      <w:pPr>
        <w:autoSpaceDE w:val="0"/>
        <w:autoSpaceDN w:val="0"/>
        <w:adjustRightInd w:val="0"/>
        <w:ind w:firstLine="360"/>
        <w:jc w:val="both"/>
        <w:rPr>
          <w:rFonts w:ascii="Open Sans" w:hAnsi="Open Sans" w:cs="Open Sans"/>
          <w:color w:val="595959" w:themeColor="text1" w:themeTint="A6"/>
          <w:sz w:val="20"/>
          <w:szCs w:val="20"/>
        </w:rPr>
      </w:pPr>
      <w:r w:rsidRPr="00A929C3">
        <w:rPr>
          <w:rFonts w:ascii="Open Sans" w:hAnsi="Open Sans" w:cs="Open Sans"/>
          <w:color w:val="595959" w:themeColor="text1" w:themeTint="A6"/>
          <w:sz w:val="20"/>
          <w:szCs w:val="20"/>
        </w:rPr>
        <w:t xml:space="preserve">So, exams are constructed in order to draw conclusions about examinees based on their performance. The next question would be, just how supported are various conclusions and inferences we are making?  What evidence do we have that </w:t>
      </w:r>
      <w:r w:rsidRPr="00A929C3">
        <w:rPr>
          <w:rFonts w:ascii="Open Sans" w:eastAsia="Calibri" w:hAnsi="Open Sans" w:cs="Open Sans"/>
          <w:color w:val="595959" w:themeColor="text1" w:themeTint="A6"/>
          <w:sz w:val="20"/>
          <w:szCs w:val="20"/>
        </w:rPr>
        <w:t xml:space="preserve">a given standardized test can provide better information about school students than parent or teacher ratings?  </w:t>
      </w:r>
      <w:r w:rsidRPr="00A929C3">
        <w:rPr>
          <w:rFonts w:ascii="Open Sans" w:hAnsi="Open Sans" w:cs="Open Sans"/>
          <w:color w:val="595959" w:themeColor="text1" w:themeTint="A6"/>
          <w:sz w:val="20"/>
          <w:szCs w:val="20"/>
        </w:rPr>
        <w:t xml:space="preserve">This is the central question that defines the most important criterion for evaluating an assessment process: </w:t>
      </w:r>
      <w:r w:rsidRPr="00A929C3">
        <w:rPr>
          <w:rFonts w:ascii="Open Sans" w:hAnsi="Open Sans" w:cs="Open Sans"/>
          <w:b/>
          <w:color w:val="595959" w:themeColor="text1" w:themeTint="A6"/>
          <w:sz w:val="20"/>
          <w:szCs w:val="20"/>
        </w:rPr>
        <w:t>validity</w:t>
      </w:r>
      <w:r w:rsidRPr="00A929C3">
        <w:rPr>
          <w:rFonts w:ascii="Open Sans" w:hAnsi="Open Sans" w:cs="Open Sans"/>
          <w:color w:val="595959" w:themeColor="text1" w:themeTint="A6"/>
          <w:sz w:val="20"/>
          <w:szCs w:val="20"/>
        </w:rPr>
        <w:t>.  Validity, from a broad perspective, refers to the evidence we have to support a given use or interpretation of test scores.  The importance of validity is so widely recognized that it typically finds its way into laws and regulations regarding assessment (</w:t>
      </w:r>
      <w:proofErr w:type="spellStart"/>
      <w:r w:rsidRPr="00A929C3">
        <w:rPr>
          <w:rFonts w:ascii="Open Sans" w:hAnsi="Open Sans" w:cs="Open Sans"/>
          <w:color w:val="595959" w:themeColor="text1" w:themeTint="A6"/>
          <w:sz w:val="20"/>
          <w:szCs w:val="20"/>
        </w:rPr>
        <w:t>Koretz</w:t>
      </w:r>
      <w:proofErr w:type="spellEnd"/>
      <w:r w:rsidRPr="00A929C3">
        <w:rPr>
          <w:rFonts w:ascii="Open Sans" w:hAnsi="Open Sans" w:cs="Open Sans"/>
          <w:color w:val="595959" w:themeColor="text1" w:themeTint="A6"/>
          <w:sz w:val="20"/>
          <w:szCs w:val="20"/>
        </w:rPr>
        <w:t xml:space="preserve">, 2008). </w:t>
      </w:r>
    </w:p>
    <w:p w:rsidR="00DF1028" w:rsidRPr="00A929C3" w:rsidRDefault="00DF1028" w:rsidP="00D84C41">
      <w:pPr>
        <w:autoSpaceDE w:val="0"/>
        <w:autoSpaceDN w:val="0"/>
        <w:adjustRightInd w:val="0"/>
        <w:ind w:firstLine="360"/>
        <w:jc w:val="both"/>
        <w:rPr>
          <w:rFonts w:ascii="Open Sans" w:hAnsi="Open Sans" w:cs="Open Sans"/>
          <w:color w:val="595959" w:themeColor="text1" w:themeTint="A6"/>
          <w:sz w:val="20"/>
          <w:szCs w:val="20"/>
        </w:rPr>
      </w:pPr>
    </w:p>
    <w:p w:rsidR="00D3451A" w:rsidRPr="00A929C3" w:rsidRDefault="008A150A" w:rsidP="00D84C41">
      <w:pPr>
        <w:autoSpaceDE w:val="0"/>
        <w:autoSpaceDN w:val="0"/>
        <w:adjustRightInd w:val="0"/>
        <w:ind w:firstLine="360"/>
        <w:jc w:val="both"/>
        <w:rPr>
          <w:rFonts w:ascii="Open Sans" w:hAnsi="Open Sans" w:cs="Open Sans"/>
          <w:color w:val="595959" w:themeColor="text1" w:themeTint="A6"/>
          <w:sz w:val="20"/>
          <w:szCs w:val="20"/>
        </w:rPr>
      </w:pPr>
      <w:r w:rsidRPr="00A929C3">
        <w:rPr>
          <w:rFonts w:ascii="Open Sans" w:hAnsi="Open Sans" w:cs="Open Sans"/>
          <w:color w:val="595959" w:themeColor="text1" w:themeTint="A6"/>
          <w:sz w:val="20"/>
          <w:szCs w:val="20"/>
        </w:rPr>
        <w:t xml:space="preserve">Test score </w:t>
      </w:r>
      <w:r w:rsidRPr="00A929C3">
        <w:rPr>
          <w:rFonts w:ascii="Open Sans" w:hAnsi="Open Sans" w:cs="Open Sans"/>
          <w:b/>
          <w:color w:val="595959" w:themeColor="text1" w:themeTint="A6"/>
          <w:sz w:val="20"/>
          <w:szCs w:val="20"/>
        </w:rPr>
        <w:t>reliability</w:t>
      </w:r>
      <w:r w:rsidRPr="00A929C3">
        <w:rPr>
          <w:rFonts w:ascii="Open Sans" w:hAnsi="Open Sans" w:cs="Open Sans"/>
          <w:color w:val="595959" w:themeColor="text1" w:themeTint="A6"/>
          <w:sz w:val="20"/>
          <w:szCs w:val="20"/>
        </w:rPr>
        <w:t xml:space="preserve"> is a component of validity. Reliability indicates the degree to which a person's test scores are stable – or reproducible – and free from measurement error. If test scores are not reliable, they cannot be valid since they will not provide a good estimate of the ability or trait that the test intends to measure.  Reliability is therefore a necessary but not sufficient condition for validity.</w:t>
      </w:r>
    </w:p>
    <w:p w:rsidR="00D84C41" w:rsidRDefault="00D84C41" w:rsidP="00D84C41">
      <w:pPr>
        <w:autoSpaceDE w:val="0"/>
        <w:autoSpaceDN w:val="0"/>
        <w:adjustRightInd w:val="0"/>
        <w:ind w:firstLine="360"/>
        <w:jc w:val="both"/>
        <w:rPr>
          <w:rFonts w:cs="Arial"/>
          <w:szCs w:val="20"/>
        </w:rPr>
      </w:pPr>
    </w:p>
    <w:p w:rsidR="00D84C41" w:rsidRDefault="009A27C7" w:rsidP="00D84C41">
      <w:pPr>
        <w:autoSpaceDE w:val="0"/>
        <w:autoSpaceDN w:val="0"/>
        <w:adjustRightInd w:val="0"/>
        <w:ind w:firstLine="360"/>
        <w:jc w:val="both"/>
        <w:rPr>
          <w:rFonts w:cs="Arial"/>
          <w:szCs w:val="20"/>
        </w:rPr>
      </w:pPr>
      <w:r>
        <w:rPr>
          <w:rFonts w:cs="Arial"/>
          <w:noProof/>
          <w:szCs w:val="20"/>
        </w:rPr>
        <mc:AlternateContent>
          <mc:Choice Requires="wps">
            <w:drawing>
              <wp:anchor distT="0" distB="0" distL="114300" distR="114300" simplePos="0" relativeHeight="251662847" behindDoc="1" locked="0" layoutInCell="1" allowOverlap="1" wp14:anchorId="108FA390" wp14:editId="7182950A">
                <wp:simplePos x="0" y="0"/>
                <wp:positionH relativeFrom="margin">
                  <wp:align>center</wp:align>
                </wp:positionH>
                <wp:positionV relativeFrom="paragraph">
                  <wp:posOffset>171681</wp:posOffset>
                </wp:positionV>
                <wp:extent cx="7927340" cy="3913909"/>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3913909"/>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7AED" id="Rectangle 6" o:spid="_x0000_s1026" style="position:absolute;margin-left:0;margin-top:13.5pt;width:624.2pt;height:308.2pt;z-index:-2516536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" fillcolor="#f2f2f2 [3052]" stroked="f">
                <w10:wrap anchorx="margin"/>
              </v:rect>
            </w:pict>
          </mc:Fallback>
        </mc:AlternateContent>
      </w:r>
    </w:p>
    <w:p w:rsidR="008A150A" w:rsidRPr="002544AB" w:rsidRDefault="008A150A" w:rsidP="00D84C41">
      <w:pPr>
        <w:autoSpaceDE w:val="0"/>
        <w:autoSpaceDN w:val="0"/>
        <w:adjustRightInd w:val="0"/>
        <w:rPr>
          <w:rFonts w:cs="Arial"/>
          <w:szCs w:val="20"/>
        </w:rPr>
        <w:sectPr w:rsidR="008A150A" w:rsidRPr="002544AB" w:rsidSect="00104B65">
          <w:headerReference w:type="default" r:id="rId13"/>
          <w:pgSz w:w="12240" w:h="15840"/>
          <w:pgMar w:top="1440" w:right="1440" w:bottom="1440" w:left="1440" w:header="720" w:footer="416" w:gutter="0"/>
          <w:pgNumType w:start="1"/>
          <w:cols w:space="720"/>
          <w:docGrid w:linePitch="360"/>
        </w:sectPr>
      </w:pPr>
    </w:p>
    <w:p w:rsidR="008A150A" w:rsidRPr="00F8126E" w:rsidRDefault="00D84C41" w:rsidP="00A929C3">
      <w:pPr>
        <w:pStyle w:val="Heading2"/>
        <w:spacing w:before="0"/>
        <w:rPr>
          <w:rFonts w:ascii="Open Sans Light" w:hAnsi="Open Sans Light" w:cs="Open Sans Light"/>
          <w:color w:val="F68D20"/>
          <w:szCs w:val="32"/>
        </w:rPr>
      </w:pPr>
      <w:r w:rsidRPr="00F8126E">
        <w:rPr>
          <w:rFonts w:ascii="Open Sans Light" w:hAnsi="Open Sans Light" w:cs="Open Sans Light"/>
          <w:color w:val="F68D20"/>
          <w:szCs w:val="32"/>
        </w:rPr>
        <w:t>RELIABILITY</w:t>
      </w:r>
    </w:p>
    <w:p w:rsidR="00F8126E" w:rsidRDefault="00F8126E" w:rsidP="00DF1028">
      <w:pPr>
        <w:ind w:firstLine="360"/>
        <w:rPr>
          <w:rFonts w:ascii="Open Sans" w:eastAsia="Calibri" w:hAnsi="Open Sans" w:cs="Open Sans"/>
          <w:color w:val="595959" w:themeColor="text1" w:themeTint="A6"/>
          <w:sz w:val="20"/>
          <w:szCs w:val="20"/>
        </w:rPr>
      </w:pPr>
    </w:p>
    <w:p w:rsidR="008A150A" w:rsidRPr="00A929C3" w:rsidRDefault="008A150A" w:rsidP="00DF1028">
      <w:pPr>
        <w:ind w:firstLine="360"/>
        <w:rPr>
          <w:rFonts w:ascii="Open Sans" w:eastAsia="Calibri" w:hAnsi="Open Sans" w:cs="Open Sans"/>
          <w:color w:val="595959" w:themeColor="text1" w:themeTint="A6"/>
          <w:sz w:val="20"/>
          <w:szCs w:val="20"/>
        </w:rPr>
      </w:pPr>
      <w:r w:rsidRPr="00A929C3">
        <w:rPr>
          <w:rFonts w:ascii="Open Sans" w:eastAsia="Calibri" w:hAnsi="Open Sans" w:cs="Open Sans"/>
          <w:color w:val="595959" w:themeColor="text1" w:themeTint="A6"/>
          <w:sz w:val="20"/>
          <w:szCs w:val="20"/>
        </w:rPr>
        <w:t xml:space="preserve">Reliability refers to the accuracy or repeatability of the test scores.  There is no universally accepted way to define and evaluate the concept; classical test theory provides several indices, and item response theory drops the idea of a single index and </w:t>
      </w:r>
      <w:proofErr w:type="spellStart"/>
      <w:r w:rsidRPr="00A929C3">
        <w:rPr>
          <w:rFonts w:ascii="Open Sans" w:eastAsia="Calibri" w:hAnsi="Open Sans" w:cs="Open Sans"/>
          <w:color w:val="595959" w:themeColor="text1" w:themeTint="A6"/>
          <w:sz w:val="20"/>
          <w:szCs w:val="20"/>
        </w:rPr>
        <w:t>reconceptualizes</w:t>
      </w:r>
      <w:proofErr w:type="spellEnd"/>
      <w:r w:rsidRPr="00A929C3">
        <w:rPr>
          <w:rFonts w:ascii="Open Sans" w:eastAsia="Calibri" w:hAnsi="Open Sans" w:cs="Open Sans"/>
          <w:color w:val="595959" w:themeColor="text1" w:themeTint="A6"/>
          <w:sz w:val="20"/>
          <w:szCs w:val="20"/>
        </w:rPr>
        <w:t xml:space="preserve"> it as a conditional standard error of measurement.  However, an extremely common way of evaluating reliability is the internal consistency index, called </w:t>
      </w:r>
      <w:r w:rsidRPr="00A929C3">
        <w:rPr>
          <w:rFonts w:ascii="Open Sans" w:eastAsia="Calibri" w:hAnsi="Open Sans" w:cs="Open Sans"/>
          <w:b/>
          <w:color w:val="595959" w:themeColor="text1" w:themeTint="A6"/>
          <w:sz w:val="20"/>
          <w:szCs w:val="20"/>
        </w:rPr>
        <w:t>KR-20 or α (alpha)</w:t>
      </w:r>
      <w:r w:rsidRPr="00A929C3">
        <w:rPr>
          <w:rFonts w:ascii="Open Sans" w:eastAsia="Calibri" w:hAnsi="Open Sans" w:cs="Open Sans"/>
          <w:color w:val="595959" w:themeColor="text1" w:themeTint="A6"/>
          <w:sz w:val="20"/>
          <w:szCs w:val="20"/>
        </w:rPr>
        <w:t>.</w:t>
      </w:r>
    </w:p>
    <w:p w:rsidR="00D84C41" w:rsidRPr="00A929C3" w:rsidRDefault="00D84C41" w:rsidP="00DF1028">
      <w:pPr>
        <w:ind w:firstLine="360"/>
        <w:rPr>
          <w:rFonts w:ascii="Open Sans" w:eastAsia="Calibri" w:hAnsi="Open Sans" w:cs="Open Sans"/>
          <w:color w:val="595959" w:themeColor="text1" w:themeTint="A6"/>
          <w:sz w:val="20"/>
          <w:szCs w:val="20"/>
        </w:rPr>
      </w:pPr>
    </w:p>
    <w:p w:rsidR="008A150A" w:rsidRPr="00A929C3" w:rsidRDefault="008A150A" w:rsidP="00A929C3">
      <w:pPr>
        <w:ind w:firstLine="360"/>
        <w:rPr>
          <w:rFonts w:ascii="Open Sans" w:hAnsi="Open Sans" w:cs="Open Sans"/>
          <w:color w:val="595959" w:themeColor="text1" w:themeTint="A6"/>
          <w:sz w:val="20"/>
          <w:szCs w:val="20"/>
        </w:rPr>
      </w:pPr>
      <w:r w:rsidRPr="00A929C3">
        <w:rPr>
          <w:rFonts w:ascii="Open Sans" w:hAnsi="Open Sans" w:cs="Open Sans"/>
          <w:color w:val="595959" w:themeColor="text1" w:themeTint="A6"/>
          <w:sz w:val="20"/>
          <w:szCs w:val="20"/>
        </w:rPr>
        <w:t xml:space="preserve">The KR-20 index ranges from 0.0 (test scores are comprised only of random error) to 1.0 (test scores have no measurement error).  Of course, because human behavior is generally not perfectly reproducible, perfect reliability is not possible; typically, a reliability of 0.90 or higher is desired for high-stakes certification exams.  The relevant standard for </w:t>
      </w:r>
      <w:r w:rsidRPr="00A929C3">
        <w:rPr>
          <w:rFonts w:ascii="Open Sans" w:hAnsi="Open Sans" w:cs="Open Sans"/>
          <w:color w:val="595959" w:themeColor="text1" w:themeTint="A6"/>
          <w:sz w:val="20"/>
          <w:szCs w:val="20"/>
        </w:rPr>
        <w:t>a test depends on its stakes.  A test for medical doctors might require reliability of 0.95 or greater.  A test for florists or a personality self-assessment might suffice with 0.80.</w:t>
      </w:r>
    </w:p>
    <w:p w:rsidR="00D84C41" w:rsidRPr="00A929C3" w:rsidRDefault="00D84C41" w:rsidP="00DF1028">
      <w:pPr>
        <w:ind w:firstLine="360"/>
        <w:rPr>
          <w:rFonts w:ascii="Open Sans" w:eastAsia="Calibri" w:hAnsi="Open Sans" w:cs="Open Sans"/>
          <w:color w:val="595959" w:themeColor="text1" w:themeTint="A6"/>
          <w:sz w:val="20"/>
          <w:szCs w:val="20"/>
        </w:rPr>
      </w:pPr>
    </w:p>
    <w:p w:rsidR="008A150A" w:rsidRPr="00A929C3" w:rsidRDefault="008A150A" w:rsidP="00DF1028">
      <w:pPr>
        <w:ind w:firstLine="360"/>
        <w:rPr>
          <w:rFonts w:ascii="Open Sans" w:eastAsia="Calibri" w:hAnsi="Open Sans" w:cs="Open Sans"/>
          <w:color w:val="595959" w:themeColor="text1" w:themeTint="A6"/>
          <w:sz w:val="20"/>
          <w:szCs w:val="20"/>
        </w:rPr>
      </w:pPr>
      <w:r w:rsidRPr="00A929C3">
        <w:rPr>
          <w:rFonts w:ascii="Open Sans" w:eastAsia="Calibri" w:hAnsi="Open Sans" w:cs="Open Sans"/>
          <w:color w:val="595959" w:themeColor="text1" w:themeTint="A6"/>
          <w:sz w:val="20"/>
          <w:szCs w:val="20"/>
        </w:rPr>
        <w:t>Reliability depends on several factors, including the stability of the construct, length of the test, and the quality of the test items.  Reliability will be higher if the trait/ability is more stable (mood is inherently difficult to measure repeatedly), the test has more items (observations of performance), and better items.  A test sponsor typically has little control over the nature of the construct – if you need to measure knowledge of algebra, well, that’s what we have to measure, and there’s no way around that.  However, a test sponsor can obviously specify how many items they want, and how to develop those items.</w:t>
      </w:r>
    </w:p>
    <w:p w:rsidR="008A150A" w:rsidRPr="00A929C3" w:rsidRDefault="00D84C41" w:rsidP="00DF1028">
      <w:pPr>
        <w:pStyle w:val="Heading2"/>
        <w:rPr>
          <w:rFonts w:ascii="Open Sans Light" w:eastAsia="Calibri" w:hAnsi="Open Sans Light" w:cs="Open Sans Light"/>
          <w:color w:val="F68D20"/>
        </w:rPr>
      </w:pPr>
      <w:r w:rsidRPr="00A929C3">
        <w:rPr>
          <w:rFonts w:ascii="Open Sans Light" w:hAnsi="Open Sans Light" w:cs="Open Sans Light"/>
          <w:color w:val="F68D20"/>
        </w:rPr>
        <w:lastRenderedPageBreak/>
        <w:t>RE</w:t>
      </w:r>
      <w:r w:rsidRPr="00A929C3">
        <w:rPr>
          <w:rFonts w:ascii="Open Sans Light" w:eastAsia="Calibri" w:hAnsi="Open Sans Light" w:cs="Open Sans Light"/>
          <w:color w:val="F68D20"/>
        </w:rPr>
        <w:t>LIABILITY &amp; TEST LENGTH</w:t>
      </w:r>
    </w:p>
    <w:p w:rsidR="008A150A" w:rsidRPr="00F8126E" w:rsidRDefault="008A150A" w:rsidP="00DF1028">
      <w:pPr>
        <w:ind w:firstLine="360"/>
        <w:rPr>
          <w:rFonts w:ascii="Open Sans" w:eastAsia="Calibri" w:hAnsi="Open Sans" w:cs="Open Sans"/>
          <w:color w:val="595959" w:themeColor="text1" w:themeTint="A6"/>
          <w:sz w:val="20"/>
          <w:szCs w:val="20"/>
        </w:rPr>
      </w:pPr>
      <w:r w:rsidRPr="00F8126E">
        <w:rPr>
          <w:rFonts w:ascii="Open Sans" w:eastAsia="Calibri" w:hAnsi="Open Sans" w:cs="Open Sans"/>
          <w:color w:val="595959" w:themeColor="text1" w:themeTint="A6"/>
          <w:sz w:val="20"/>
          <w:szCs w:val="20"/>
        </w:rPr>
        <w:t xml:space="preserve">There must be enough questions on an           exam to obtain reliable scores and                      adequately span the content covered by               the examination.  Lengthy exams are typically required for examinations with an extremely wide range of content that must be covered, such as an educational exam covering multiple subjects. That said, too many questions can make for an exhausting exam and do not necessarily provide a significant increase in reliability.  </w:t>
      </w:r>
    </w:p>
    <w:p w:rsidR="00D84C41" w:rsidRPr="00F8126E" w:rsidRDefault="00D84C41" w:rsidP="00DF1028">
      <w:pPr>
        <w:ind w:firstLine="360"/>
        <w:rPr>
          <w:rFonts w:ascii="Open Sans" w:hAnsi="Open Sans" w:cs="Open Sans"/>
          <w:color w:val="595959" w:themeColor="text1" w:themeTint="A6"/>
          <w:sz w:val="20"/>
          <w:szCs w:val="20"/>
        </w:rPr>
      </w:pPr>
    </w:p>
    <w:p w:rsidR="0021334F" w:rsidRDefault="008A150A" w:rsidP="00DF1028">
      <w:pPr>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Certification exams often utilize 100 to 200 items (</w:t>
      </w:r>
      <w:hyperlink r:id="rId14" w:history="1">
        <w:r w:rsidRPr="00F8126E">
          <w:rPr>
            <w:rStyle w:val="Hyperlink"/>
            <w:rFonts w:ascii="Open Sans" w:hAnsi="Open Sans" w:cs="Open Sans"/>
            <w:color w:val="595959" w:themeColor="text1" w:themeTint="A6"/>
            <w:sz w:val="20"/>
            <w:szCs w:val="20"/>
          </w:rPr>
          <w:t>Raymond, undated</w:t>
        </w:r>
      </w:hyperlink>
      <w:r w:rsidRPr="00F8126E">
        <w:rPr>
          <w:rFonts w:ascii="Open Sans" w:hAnsi="Open Sans" w:cs="Open Sans"/>
          <w:color w:val="595959" w:themeColor="text1" w:themeTint="A6"/>
          <w:sz w:val="20"/>
          <w:szCs w:val="20"/>
        </w:rPr>
        <w:t xml:space="preserve">), though some use substantially more if necessary to cover more content.  Table 1 (from the Raymond article) describes the interaction of test length with score reliability and consistency of pass/fail decisions for a certification examination in the medical field. </w:t>
      </w:r>
    </w:p>
    <w:p w:rsidR="008A150A" w:rsidRPr="00F8126E" w:rsidRDefault="008A150A" w:rsidP="00DF1028">
      <w:pPr>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 </w:t>
      </w:r>
    </w:p>
    <w:p w:rsidR="0021334F" w:rsidRPr="00F8126E" w:rsidRDefault="0021334F" w:rsidP="0021334F">
      <w:pPr>
        <w:rPr>
          <w:rFonts w:ascii="Open Sans" w:hAnsi="Open Sans" w:cs="Open Sans"/>
          <w:color w:val="595959" w:themeColor="text1" w:themeTint="A6"/>
          <w:sz w:val="20"/>
          <w:szCs w:val="20"/>
        </w:rPr>
      </w:pPr>
      <w:r w:rsidRPr="00F8126E">
        <w:rPr>
          <w:rFonts w:ascii="Open Sans" w:hAnsi="Open Sans" w:cs="Open Sans"/>
          <w:b/>
          <w:color w:val="595959" w:themeColor="text1" w:themeTint="A6"/>
          <w:sz w:val="20"/>
          <w:szCs w:val="20"/>
        </w:rPr>
        <w:t xml:space="preserve">Table 1: Reliability and decision </w:t>
      </w:r>
      <w:r>
        <w:rPr>
          <w:rFonts w:ascii="Open Sans" w:hAnsi="Open Sans" w:cs="Open Sans"/>
          <w:b/>
          <w:color w:val="595959" w:themeColor="text1" w:themeTint="A6"/>
          <w:sz w:val="20"/>
          <w:szCs w:val="20"/>
        </w:rPr>
        <w:t>c</w:t>
      </w:r>
      <w:r w:rsidRPr="00F8126E">
        <w:rPr>
          <w:rFonts w:ascii="Open Sans" w:hAnsi="Open Sans" w:cs="Open Sans"/>
          <w:b/>
          <w:color w:val="595959" w:themeColor="text1" w:themeTint="A6"/>
          <w:sz w:val="20"/>
          <w:szCs w:val="20"/>
        </w:rPr>
        <w:t>onsistency</w:t>
      </w:r>
    </w:p>
    <w:tbl>
      <w:tblPr>
        <w:tblStyle w:val="LightShading-Accent5"/>
        <w:tblW w:w="0" w:type="auto"/>
        <w:tblLook w:val="04A0" w:firstRow="1" w:lastRow="0" w:firstColumn="1" w:lastColumn="0" w:noHBand="0" w:noVBand="1"/>
      </w:tblPr>
      <w:tblGrid>
        <w:gridCol w:w="1106"/>
        <w:gridCol w:w="1116"/>
        <w:gridCol w:w="1049"/>
        <w:gridCol w:w="1049"/>
      </w:tblGrid>
      <w:tr w:rsidR="0021334F" w:rsidRPr="00F8126E" w:rsidTr="000D7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21334F" w:rsidRPr="00F8126E" w:rsidRDefault="0021334F" w:rsidP="000D717A">
            <w:pPr>
              <w:ind w:firstLine="360"/>
              <w:jc w:val="center"/>
              <w:rPr>
                <w:rFonts w:ascii="Open Sans" w:hAnsi="Open Sans" w:cs="Open Sans"/>
                <w:b w:val="0"/>
                <w:i/>
                <w:color w:val="F68D20"/>
                <w:sz w:val="20"/>
                <w:szCs w:val="20"/>
              </w:rPr>
            </w:pPr>
            <w:r w:rsidRPr="00F8126E">
              <w:rPr>
                <w:rFonts w:ascii="Open Sans" w:hAnsi="Open Sans" w:cs="Open Sans"/>
                <w:b w:val="0"/>
                <w:color w:val="F68D20"/>
                <w:sz w:val="20"/>
                <w:szCs w:val="20"/>
              </w:rPr>
              <w:t>Items</w:t>
            </w:r>
          </w:p>
        </w:tc>
        <w:tc>
          <w:tcPr>
            <w:tcW w:w="1134" w:type="dxa"/>
          </w:tcPr>
          <w:p w:rsidR="0021334F" w:rsidRPr="00F8126E" w:rsidRDefault="0021334F" w:rsidP="000D717A">
            <w:pPr>
              <w:jc w:val="right"/>
              <w:cnfStyle w:val="100000000000" w:firstRow="1" w:lastRow="0" w:firstColumn="0" w:lastColumn="0" w:oddVBand="0" w:evenVBand="0" w:oddHBand="0" w:evenHBand="0" w:firstRowFirstColumn="0" w:firstRowLastColumn="0" w:lastRowFirstColumn="0" w:lastRowLastColumn="0"/>
              <w:rPr>
                <w:rFonts w:ascii="Open Sans" w:hAnsi="Open Sans" w:cs="Open Sans"/>
                <w:b w:val="0"/>
                <w:i/>
                <w:color w:val="F68D20"/>
                <w:sz w:val="20"/>
                <w:szCs w:val="20"/>
              </w:rPr>
            </w:pPr>
            <w:r w:rsidRPr="00F8126E">
              <w:rPr>
                <w:rFonts w:ascii="Open Sans" w:hAnsi="Open Sans" w:cs="Open Sans"/>
                <w:b w:val="0"/>
                <w:color w:val="F68D20"/>
                <w:sz w:val="20"/>
                <w:szCs w:val="20"/>
              </w:rPr>
              <w:t>Reliability</w:t>
            </w:r>
          </w:p>
        </w:tc>
        <w:tc>
          <w:tcPr>
            <w:tcW w:w="1134" w:type="dxa"/>
          </w:tcPr>
          <w:p w:rsidR="0021334F" w:rsidRPr="00F8126E" w:rsidRDefault="0021334F" w:rsidP="000D717A">
            <w:pPr>
              <w:jc w:val="right"/>
              <w:cnfStyle w:val="100000000000" w:firstRow="1" w:lastRow="0" w:firstColumn="0" w:lastColumn="0" w:oddVBand="0" w:evenVBand="0" w:oddHBand="0" w:evenHBand="0" w:firstRowFirstColumn="0" w:firstRowLastColumn="0" w:lastRowFirstColumn="0" w:lastRowLastColumn="0"/>
              <w:rPr>
                <w:rFonts w:ascii="Open Sans" w:hAnsi="Open Sans" w:cs="Open Sans"/>
                <w:b w:val="0"/>
                <w:i/>
                <w:color w:val="F68D20"/>
                <w:sz w:val="20"/>
                <w:szCs w:val="20"/>
              </w:rPr>
            </w:pPr>
            <w:r w:rsidRPr="00F8126E">
              <w:rPr>
                <w:rFonts w:ascii="Open Sans" w:hAnsi="Open Sans" w:cs="Open Sans"/>
                <w:b w:val="0"/>
                <w:color w:val="F68D20"/>
                <w:sz w:val="20"/>
                <w:szCs w:val="20"/>
              </w:rPr>
              <w:t>Pass to Fail</w:t>
            </w:r>
          </w:p>
        </w:tc>
        <w:tc>
          <w:tcPr>
            <w:tcW w:w="1134" w:type="dxa"/>
          </w:tcPr>
          <w:p w:rsidR="0021334F" w:rsidRPr="00F8126E" w:rsidRDefault="0021334F" w:rsidP="000D717A">
            <w:pPr>
              <w:jc w:val="right"/>
              <w:cnfStyle w:val="100000000000" w:firstRow="1" w:lastRow="0" w:firstColumn="0" w:lastColumn="0" w:oddVBand="0" w:evenVBand="0" w:oddHBand="0" w:evenHBand="0" w:firstRowFirstColumn="0" w:firstRowLastColumn="0" w:lastRowFirstColumn="0" w:lastRowLastColumn="0"/>
              <w:rPr>
                <w:rFonts w:ascii="Open Sans" w:hAnsi="Open Sans" w:cs="Open Sans"/>
                <w:b w:val="0"/>
                <w:i/>
                <w:color w:val="F68D20"/>
                <w:sz w:val="20"/>
                <w:szCs w:val="20"/>
              </w:rPr>
            </w:pPr>
            <w:r w:rsidRPr="00F8126E">
              <w:rPr>
                <w:rFonts w:ascii="Open Sans" w:hAnsi="Open Sans" w:cs="Open Sans"/>
                <w:b w:val="0"/>
                <w:color w:val="F68D20"/>
                <w:sz w:val="20"/>
                <w:szCs w:val="20"/>
              </w:rPr>
              <w:t>Fail to Pass</w:t>
            </w:r>
          </w:p>
        </w:tc>
      </w:tr>
      <w:tr w:rsidR="0021334F" w:rsidRPr="00F8126E" w:rsidTr="000D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21334F" w:rsidRPr="00F8126E" w:rsidRDefault="0021334F" w:rsidP="000D717A">
            <w:pPr>
              <w:pStyle w:val="NormalWeb"/>
              <w:ind w:firstLine="360"/>
              <w:jc w:val="center"/>
              <w:rPr>
                <w:rFonts w:ascii="Open Sans" w:hAnsi="Open Sans" w:cs="Open Sans"/>
                <w:i/>
                <w:color w:val="595959" w:themeColor="text1" w:themeTint="A6"/>
                <w:sz w:val="20"/>
                <w:szCs w:val="20"/>
              </w:rPr>
            </w:pPr>
            <w:r w:rsidRPr="00F8126E">
              <w:rPr>
                <w:rFonts w:ascii="Open Sans" w:hAnsi="Open Sans" w:cs="Open Sans"/>
                <w:color w:val="595959" w:themeColor="text1" w:themeTint="A6"/>
                <w:sz w:val="20"/>
                <w:szCs w:val="20"/>
              </w:rPr>
              <w:t>200</w:t>
            </w:r>
          </w:p>
        </w:tc>
        <w:tc>
          <w:tcPr>
            <w:tcW w:w="1134" w:type="dxa"/>
          </w:tcPr>
          <w:p w:rsidR="0021334F" w:rsidRPr="00F8126E" w:rsidRDefault="0021334F" w:rsidP="000D717A">
            <w:pPr>
              <w:pStyle w:val="NormalWeb"/>
              <w:ind w:firstLine="36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0.926</w:t>
            </w:r>
          </w:p>
        </w:tc>
        <w:tc>
          <w:tcPr>
            <w:tcW w:w="1134" w:type="dxa"/>
          </w:tcPr>
          <w:p w:rsidR="0021334F" w:rsidRPr="00F8126E" w:rsidRDefault="0021334F" w:rsidP="000D717A">
            <w:pPr>
              <w:ind w:firstLine="360"/>
              <w:jc w:val="right"/>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p>
        </w:tc>
        <w:tc>
          <w:tcPr>
            <w:tcW w:w="1134" w:type="dxa"/>
          </w:tcPr>
          <w:p w:rsidR="0021334F" w:rsidRPr="00F8126E" w:rsidRDefault="0021334F" w:rsidP="000D717A">
            <w:pPr>
              <w:ind w:firstLine="360"/>
              <w:jc w:val="right"/>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p>
        </w:tc>
      </w:tr>
      <w:tr w:rsidR="0021334F" w:rsidRPr="00F8126E" w:rsidTr="000D717A">
        <w:tc>
          <w:tcPr>
            <w:cnfStyle w:val="001000000000" w:firstRow="0" w:lastRow="0" w:firstColumn="1" w:lastColumn="0" w:oddVBand="0" w:evenVBand="0" w:oddHBand="0" w:evenHBand="0" w:firstRowFirstColumn="0" w:firstRowLastColumn="0" w:lastRowFirstColumn="0" w:lastRowLastColumn="0"/>
            <w:tcW w:w="1134" w:type="dxa"/>
          </w:tcPr>
          <w:p w:rsidR="0021334F" w:rsidRPr="00F8126E" w:rsidRDefault="0021334F" w:rsidP="000D717A">
            <w:pPr>
              <w:pStyle w:val="NormalWeb"/>
              <w:ind w:firstLine="360"/>
              <w:jc w:val="center"/>
              <w:rPr>
                <w:rFonts w:ascii="Open Sans" w:hAnsi="Open Sans" w:cs="Open Sans"/>
                <w:i/>
                <w:color w:val="595959" w:themeColor="text1" w:themeTint="A6"/>
                <w:sz w:val="20"/>
                <w:szCs w:val="20"/>
              </w:rPr>
            </w:pPr>
            <w:r w:rsidRPr="00F8126E">
              <w:rPr>
                <w:rFonts w:ascii="Open Sans" w:hAnsi="Open Sans" w:cs="Open Sans"/>
                <w:color w:val="595959" w:themeColor="text1" w:themeTint="A6"/>
                <w:sz w:val="20"/>
                <w:szCs w:val="20"/>
              </w:rPr>
              <w:t>180</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0.920</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0.3%</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0.7%</w:t>
            </w:r>
          </w:p>
        </w:tc>
      </w:tr>
      <w:tr w:rsidR="0021334F" w:rsidRPr="00F8126E" w:rsidTr="000D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21334F" w:rsidRPr="00F8126E" w:rsidRDefault="0021334F" w:rsidP="000D717A">
            <w:pPr>
              <w:pStyle w:val="NormalWeb"/>
              <w:ind w:firstLine="360"/>
              <w:jc w:val="center"/>
              <w:rPr>
                <w:rFonts w:ascii="Open Sans" w:hAnsi="Open Sans" w:cs="Open Sans"/>
                <w:i/>
                <w:color w:val="595959" w:themeColor="text1" w:themeTint="A6"/>
                <w:sz w:val="20"/>
                <w:szCs w:val="20"/>
              </w:rPr>
            </w:pPr>
            <w:r w:rsidRPr="00F8126E">
              <w:rPr>
                <w:rFonts w:ascii="Open Sans" w:hAnsi="Open Sans" w:cs="Open Sans"/>
                <w:color w:val="595959" w:themeColor="text1" w:themeTint="A6"/>
                <w:sz w:val="20"/>
                <w:szCs w:val="20"/>
              </w:rPr>
              <w:t>160</w:t>
            </w:r>
          </w:p>
        </w:tc>
        <w:tc>
          <w:tcPr>
            <w:tcW w:w="1134" w:type="dxa"/>
          </w:tcPr>
          <w:p w:rsidR="0021334F" w:rsidRPr="00F8126E" w:rsidRDefault="0021334F" w:rsidP="000D717A">
            <w:pPr>
              <w:pStyle w:val="NormalWeb"/>
              <w:ind w:firstLine="36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0.914</w:t>
            </w:r>
          </w:p>
        </w:tc>
        <w:tc>
          <w:tcPr>
            <w:tcW w:w="1134" w:type="dxa"/>
          </w:tcPr>
          <w:p w:rsidR="0021334F" w:rsidRPr="00F8126E" w:rsidRDefault="0021334F" w:rsidP="000D717A">
            <w:pPr>
              <w:pStyle w:val="NormalWeb"/>
              <w:ind w:firstLine="36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0.5%</w:t>
            </w:r>
          </w:p>
        </w:tc>
        <w:tc>
          <w:tcPr>
            <w:tcW w:w="1134" w:type="dxa"/>
          </w:tcPr>
          <w:p w:rsidR="0021334F" w:rsidRPr="00F8126E" w:rsidRDefault="0021334F" w:rsidP="000D717A">
            <w:pPr>
              <w:pStyle w:val="NormalWeb"/>
              <w:ind w:firstLine="36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0.9%</w:t>
            </w:r>
          </w:p>
        </w:tc>
      </w:tr>
      <w:tr w:rsidR="0021334F" w:rsidRPr="00F8126E" w:rsidTr="000D717A">
        <w:tc>
          <w:tcPr>
            <w:cnfStyle w:val="001000000000" w:firstRow="0" w:lastRow="0" w:firstColumn="1" w:lastColumn="0" w:oddVBand="0" w:evenVBand="0" w:oddHBand="0" w:evenHBand="0" w:firstRowFirstColumn="0" w:firstRowLastColumn="0" w:lastRowFirstColumn="0" w:lastRowLastColumn="0"/>
            <w:tcW w:w="1134" w:type="dxa"/>
          </w:tcPr>
          <w:p w:rsidR="0021334F" w:rsidRPr="00F8126E" w:rsidRDefault="0021334F" w:rsidP="000D717A">
            <w:pPr>
              <w:pStyle w:val="NormalWeb"/>
              <w:ind w:firstLine="360"/>
              <w:jc w:val="center"/>
              <w:rPr>
                <w:rFonts w:ascii="Open Sans" w:hAnsi="Open Sans" w:cs="Open Sans"/>
                <w:i/>
                <w:color w:val="595959" w:themeColor="text1" w:themeTint="A6"/>
                <w:sz w:val="20"/>
                <w:szCs w:val="20"/>
              </w:rPr>
            </w:pPr>
            <w:r w:rsidRPr="00F8126E">
              <w:rPr>
                <w:rFonts w:ascii="Open Sans" w:hAnsi="Open Sans" w:cs="Open Sans"/>
                <w:color w:val="595959" w:themeColor="text1" w:themeTint="A6"/>
                <w:sz w:val="20"/>
                <w:szCs w:val="20"/>
              </w:rPr>
              <w:t>140</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0.903</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0.8%</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1.3%</w:t>
            </w:r>
          </w:p>
        </w:tc>
      </w:tr>
      <w:tr w:rsidR="0021334F" w:rsidRPr="00F8126E" w:rsidTr="000D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21334F" w:rsidRPr="00F8126E" w:rsidRDefault="0021334F" w:rsidP="000D717A">
            <w:pPr>
              <w:pStyle w:val="NormalWeb"/>
              <w:ind w:firstLine="360"/>
              <w:jc w:val="center"/>
              <w:rPr>
                <w:rFonts w:ascii="Open Sans" w:hAnsi="Open Sans" w:cs="Open Sans"/>
                <w:i/>
                <w:color w:val="595959" w:themeColor="text1" w:themeTint="A6"/>
                <w:sz w:val="20"/>
                <w:szCs w:val="20"/>
              </w:rPr>
            </w:pPr>
            <w:r w:rsidRPr="00F8126E">
              <w:rPr>
                <w:rFonts w:ascii="Open Sans" w:hAnsi="Open Sans" w:cs="Open Sans"/>
                <w:color w:val="595959" w:themeColor="text1" w:themeTint="A6"/>
                <w:sz w:val="20"/>
                <w:szCs w:val="20"/>
              </w:rPr>
              <w:t>120</w:t>
            </w:r>
          </w:p>
        </w:tc>
        <w:tc>
          <w:tcPr>
            <w:tcW w:w="1134" w:type="dxa"/>
          </w:tcPr>
          <w:p w:rsidR="0021334F" w:rsidRPr="00F8126E" w:rsidRDefault="0021334F" w:rsidP="000D717A">
            <w:pPr>
              <w:pStyle w:val="NormalWeb"/>
              <w:ind w:firstLine="36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0.888</w:t>
            </w:r>
          </w:p>
        </w:tc>
        <w:tc>
          <w:tcPr>
            <w:tcW w:w="1134" w:type="dxa"/>
          </w:tcPr>
          <w:p w:rsidR="0021334F" w:rsidRPr="00F8126E" w:rsidRDefault="0021334F" w:rsidP="000D717A">
            <w:pPr>
              <w:pStyle w:val="NormalWeb"/>
              <w:ind w:firstLine="36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1.1%</w:t>
            </w:r>
          </w:p>
        </w:tc>
        <w:tc>
          <w:tcPr>
            <w:tcW w:w="1134" w:type="dxa"/>
          </w:tcPr>
          <w:p w:rsidR="0021334F" w:rsidRPr="00F8126E" w:rsidRDefault="0021334F" w:rsidP="000D717A">
            <w:pPr>
              <w:pStyle w:val="NormalWeb"/>
              <w:ind w:firstLine="36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1.3%</w:t>
            </w:r>
          </w:p>
        </w:tc>
      </w:tr>
      <w:tr w:rsidR="0021334F" w:rsidRPr="00F8126E" w:rsidTr="000D717A">
        <w:tc>
          <w:tcPr>
            <w:cnfStyle w:val="001000000000" w:firstRow="0" w:lastRow="0" w:firstColumn="1" w:lastColumn="0" w:oddVBand="0" w:evenVBand="0" w:oddHBand="0" w:evenHBand="0" w:firstRowFirstColumn="0" w:firstRowLastColumn="0" w:lastRowFirstColumn="0" w:lastRowLastColumn="0"/>
            <w:tcW w:w="1134" w:type="dxa"/>
          </w:tcPr>
          <w:p w:rsidR="0021334F" w:rsidRPr="00F8126E" w:rsidRDefault="0021334F" w:rsidP="000D717A">
            <w:pPr>
              <w:pStyle w:val="NormalWeb"/>
              <w:ind w:firstLine="360"/>
              <w:jc w:val="center"/>
              <w:rPr>
                <w:rFonts w:ascii="Open Sans" w:hAnsi="Open Sans" w:cs="Open Sans"/>
                <w:i/>
                <w:color w:val="595959" w:themeColor="text1" w:themeTint="A6"/>
                <w:sz w:val="20"/>
                <w:szCs w:val="20"/>
              </w:rPr>
            </w:pPr>
            <w:r w:rsidRPr="00F8126E">
              <w:rPr>
                <w:rFonts w:ascii="Open Sans" w:hAnsi="Open Sans" w:cs="Open Sans"/>
                <w:color w:val="595959" w:themeColor="text1" w:themeTint="A6"/>
                <w:sz w:val="20"/>
                <w:szCs w:val="20"/>
              </w:rPr>
              <w:t>100</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0.864</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1.1%</w:t>
            </w:r>
          </w:p>
        </w:tc>
        <w:tc>
          <w:tcPr>
            <w:tcW w:w="1134" w:type="dxa"/>
          </w:tcPr>
          <w:p w:rsidR="0021334F" w:rsidRPr="00F8126E" w:rsidRDefault="0021334F" w:rsidP="000D717A">
            <w:pPr>
              <w:pStyle w:val="NormalWeb"/>
              <w:ind w:firstLine="36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2.3%</w:t>
            </w:r>
          </w:p>
        </w:tc>
      </w:tr>
    </w:tbl>
    <w:p w:rsidR="00D84C41" w:rsidRPr="00F8126E" w:rsidRDefault="00D84C41" w:rsidP="00DF1028">
      <w:pPr>
        <w:ind w:firstLine="360"/>
        <w:rPr>
          <w:rFonts w:ascii="Open Sans" w:hAnsi="Open Sans" w:cs="Open Sans"/>
          <w:color w:val="595959" w:themeColor="text1" w:themeTint="A6"/>
          <w:sz w:val="20"/>
          <w:szCs w:val="20"/>
        </w:rPr>
      </w:pPr>
    </w:p>
    <w:p w:rsidR="008A150A" w:rsidRPr="00F8126E" w:rsidRDefault="008A150A" w:rsidP="00DF1028">
      <w:pPr>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The latter two columns of Table 1 present the percent of examinees for which the pass/fail decision would change if the test was shortened from the full length of 200 items.  For example, reducing the test to 160 would result in 0.5% of examinees changing from a pass result to a fail result.</w:t>
      </w:r>
    </w:p>
    <w:p w:rsidR="008A150A" w:rsidRPr="00F8126E" w:rsidRDefault="008A150A" w:rsidP="00DF1028">
      <w:pPr>
        <w:ind w:firstLine="360"/>
        <w:rPr>
          <w:rFonts w:ascii="Open Sans" w:eastAsia="Calibri" w:hAnsi="Open Sans" w:cs="Open Sans"/>
          <w:color w:val="595959" w:themeColor="text1" w:themeTint="A6"/>
          <w:sz w:val="20"/>
          <w:szCs w:val="20"/>
        </w:rPr>
      </w:pPr>
    </w:p>
    <w:p w:rsidR="008A150A" w:rsidRPr="00F8126E" w:rsidRDefault="008A150A" w:rsidP="00DF1028">
      <w:pPr>
        <w:ind w:firstLine="360"/>
        <w:rPr>
          <w:rFonts w:ascii="Open Sans" w:eastAsia="Calibri" w:hAnsi="Open Sans" w:cs="Open Sans"/>
          <w:color w:val="595959" w:themeColor="text1" w:themeTint="A6"/>
          <w:sz w:val="20"/>
          <w:szCs w:val="20"/>
        </w:rPr>
      </w:pPr>
      <w:r w:rsidRPr="00F8126E">
        <w:rPr>
          <w:rFonts w:ascii="Open Sans" w:eastAsia="Calibri" w:hAnsi="Open Sans" w:cs="Open Sans"/>
          <w:color w:val="595959" w:themeColor="text1" w:themeTint="A6"/>
          <w:sz w:val="20"/>
          <w:szCs w:val="20"/>
        </w:rPr>
        <w:t xml:space="preserve">This table demonstrates that 200 (or more) items utilized by many certification examinations are not necessary to produce reliable scores.  The reliability of the test was 0.926 with 200 items, and eliminating 40 items reduced the reliability to only 0.914.  Less </w:t>
      </w:r>
      <w:r w:rsidRPr="00F8126E">
        <w:rPr>
          <w:rFonts w:ascii="Open Sans" w:eastAsia="Calibri" w:hAnsi="Open Sans" w:cs="Open Sans"/>
          <w:color w:val="595959" w:themeColor="text1" w:themeTint="A6"/>
          <w:sz w:val="20"/>
          <w:szCs w:val="20"/>
        </w:rPr>
        <w:t>than 1.5% of examinees would have different results; a similar or greater percentage could be expected to change by random effects if taking two forms of the tests (i.e. how examinees feel on a given day, specific content of test questions, etc.).  This means that scores produced by a 160-item test have nearly the equivalent accuracy of a 200 item test.  A 100-item test produces slightly less accuracy, but still has a reliability greater than 0.86, indicating adequate reliability for the stakes of many certification examinations.</w:t>
      </w:r>
    </w:p>
    <w:p w:rsidR="008A150A" w:rsidRPr="00F8126E" w:rsidRDefault="00D84C41" w:rsidP="00DF1028">
      <w:pPr>
        <w:pStyle w:val="Heading2"/>
        <w:rPr>
          <w:rFonts w:ascii="Open Sans Light" w:hAnsi="Open Sans Light" w:cs="Open Sans Light"/>
          <w:i/>
          <w:color w:val="F68D20"/>
          <w:szCs w:val="32"/>
        </w:rPr>
      </w:pPr>
      <w:r w:rsidRPr="00F8126E">
        <w:rPr>
          <w:rFonts w:ascii="Open Sans Light" w:hAnsi="Open Sans Light" w:cs="Open Sans Light"/>
          <w:color w:val="F68D20"/>
          <w:szCs w:val="32"/>
        </w:rPr>
        <w:t>VALIDITY</w:t>
      </w: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proofErr w:type="spellStart"/>
      <w:r w:rsidRPr="00F8126E">
        <w:rPr>
          <w:rFonts w:ascii="Open Sans" w:hAnsi="Open Sans" w:cs="Open Sans"/>
          <w:color w:val="595959" w:themeColor="text1" w:themeTint="A6"/>
          <w:sz w:val="20"/>
          <w:szCs w:val="20"/>
        </w:rPr>
        <w:t>Messick</w:t>
      </w:r>
      <w:proofErr w:type="spellEnd"/>
      <w:r w:rsidRPr="00F8126E">
        <w:rPr>
          <w:rFonts w:ascii="Open Sans" w:hAnsi="Open Sans" w:cs="Open Sans"/>
          <w:color w:val="595959" w:themeColor="text1" w:themeTint="A6"/>
          <w:sz w:val="20"/>
          <w:szCs w:val="20"/>
        </w:rPr>
        <w:t xml:space="preserve"> (1989) defines validity as an integrated evaluative judgment of the degree to which empirical evidence and theoretical rationales support the adequacy and appropriateness of inferences and actions based on test scores or other modes of measurement. This definition suggests that the concept of validity contains a number of important characteristics to review or propositions to test and that validity can be described in a number of ways.</w:t>
      </w:r>
    </w:p>
    <w:p w:rsidR="00D84C41" w:rsidRPr="00F8126E" w:rsidRDefault="00D84C41" w:rsidP="00DF1028">
      <w:pPr>
        <w:autoSpaceDE w:val="0"/>
        <w:autoSpaceDN w:val="0"/>
        <w:adjustRightInd w:val="0"/>
        <w:ind w:firstLine="360"/>
        <w:rPr>
          <w:rFonts w:ascii="Open Sans" w:hAnsi="Open Sans" w:cs="Open Sans"/>
          <w:color w:val="595959" w:themeColor="text1" w:themeTint="A6"/>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The modern concept of validity (AERA, APA, &amp; NCME, 1999) is multi-faceted and refers to the meaningfulness, usefulness, and appropriateness of inferences made from test scores. Validity is conventionally defined as the extent to which a test measures what it purports to measure, and test validation is the process of gathering evidence to support the inferences made by test scores. Validation is an ongoing process which—incidentally--makes it difficult to know when one has reached a sufficient amount of validity evidence to interpret test scores appropriately.</w:t>
      </w:r>
    </w:p>
    <w:p w:rsidR="00D84C41" w:rsidRPr="00F8126E" w:rsidRDefault="00D84C41" w:rsidP="00DF1028">
      <w:pPr>
        <w:autoSpaceDE w:val="0"/>
        <w:autoSpaceDN w:val="0"/>
        <w:adjustRightInd w:val="0"/>
        <w:ind w:firstLine="360"/>
        <w:rPr>
          <w:rFonts w:ascii="Open Sans" w:hAnsi="Open Sans" w:cs="Open Sans"/>
          <w:color w:val="595959" w:themeColor="text1" w:themeTint="A6"/>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First of all, </w:t>
      </w:r>
      <w:r w:rsidRPr="00F8126E">
        <w:rPr>
          <w:rFonts w:ascii="Open Sans" w:hAnsi="Open Sans" w:cs="Open Sans"/>
          <w:b/>
          <w:color w:val="7A0019"/>
          <w:sz w:val="20"/>
          <w:szCs w:val="20"/>
        </w:rPr>
        <w:t>validity is not an inherent characteristic of a test</w:t>
      </w:r>
      <w:r w:rsidRPr="00F8126E">
        <w:rPr>
          <w:rFonts w:ascii="Open Sans" w:hAnsi="Open Sans" w:cs="Open Sans"/>
          <w:color w:val="595959" w:themeColor="text1" w:themeTint="A6"/>
          <w:sz w:val="20"/>
          <w:szCs w:val="20"/>
        </w:rPr>
        <w:t xml:space="preserve">. It is the reasonableness of using the test score </w:t>
      </w:r>
      <w:r w:rsidRPr="00F8126E">
        <w:rPr>
          <w:rFonts w:ascii="Open Sans" w:hAnsi="Open Sans" w:cs="Open Sans"/>
          <w:b/>
          <w:color w:val="7A0019"/>
          <w:sz w:val="20"/>
          <w:szCs w:val="20"/>
        </w:rPr>
        <w:t>for a particular purpose or for a particular inference</w:t>
      </w:r>
      <w:r w:rsidRPr="00F8126E">
        <w:rPr>
          <w:rFonts w:ascii="Open Sans" w:hAnsi="Open Sans" w:cs="Open Sans"/>
          <w:color w:val="595959" w:themeColor="text1" w:themeTint="A6"/>
          <w:sz w:val="20"/>
          <w:szCs w:val="20"/>
        </w:rPr>
        <w:t xml:space="preserve">. It is not correct to say a test or measurement procedure is valid or invalid. It </w:t>
      </w:r>
      <w:r w:rsidRPr="00F8126E">
        <w:rPr>
          <w:rFonts w:ascii="Open Sans" w:hAnsi="Open Sans" w:cs="Open Sans"/>
          <w:color w:val="595959" w:themeColor="text1" w:themeTint="A6"/>
          <w:sz w:val="20"/>
          <w:szCs w:val="20"/>
        </w:rPr>
        <w:lastRenderedPageBreak/>
        <w:t>is more reasonable to ask, “Is this a valid use of test scores or is this a valid interpretation of the test scores?” Test score validity evidence should always be reviewed in relation to how test scores are used and interpreted.</w:t>
      </w:r>
    </w:p>
    <w:p w:rsidR="00D84C41" w:rsidRPr="00F8126E" w:rsidRDefault="00D84C41" w:rsidP="00DF1028">
      <w:pPr>
        <w:autoSpaceDE w:val="0"/>
        <w:autoSpaceDN w:val="0"/>
        <w:adjustRightInd w:val="0"/>
        <w:ind w:firstLine="360"/>
        <w:rPr>
          <w:rFonts w:ascii="Open Sans" w:hAnsi="Open Sans" w:cs="Open Sans"/>
          <w:color w:val="595959" w:themeColor="text1" w:themeTint="A6"/>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Secondly, </w:t>
      </w:r>
      <w:r w:rsidRPr="00F8126E">
        <w:rPr>
          <w:rFonts w:ascii="Open Sans" w:hAnsi="Open Sans" w:cs="Open Sans"/>
          <w:b/>
          <w:color w:val="7A0019"/>
          <w:sz w:val="20"/>
          <w:szCs w:val="20"/>
        </w:rPr>
        <w:t>validity cannot be adequately summarized by a single numerical index like a reliability coefficient or a standard error of measurement</w:t>
      </w:r>
      <w:r w:rsidRPr="00F8126E">
        <w:rPr>
          <w:rFonts w:ascii="Open Sans" w:hAnsi="Open Sans" w:cs="Open Sans"/>
          <w:color w:val="595959" w:themeColor="text1" w:themeTint="A6"/>
          <w:sz w:val="20"/>
          <w:szCs w:val="20"/>
        </w:rPr>
        <w:t>. A validity coefficient may be reported as a descriptor of the strength of relationship between other suitable and important measurements. However, it is only one of many pieces of empirical evidence that should be reviewed and reported by test score users. Validity for a particular test score use is supported through an accumulation of empirical, theoretical, statistical, and conceptual evidence that makes sense for the test scores.</w:t>
      </w:r>
    </w:p>
    <w:p w:rsidR="00D84C41" w:rsidRPr="00F8126E" w:rsidRDefault="00D84C41" w:rsidP="00DF1028">
      <w:pPr>
        <w:autoSpaceDE w:val="0"/>
        <w:autoSpaceDN w:val="0"/>
        <w:adjustRightInd w:val="0"/>
        <w:ind w:firstLine="360"/>
        <w:rPr>
          <w:rFonts w:ascii="Open Sans" w:hAnsi="Open Sans" w:cs="Open Sans"/>
          <w:color w:val="595959" w:themeColor="text1" w:themeTint="A6"/>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Thirdly, </w:t>
      </w:r>
      <w:r w:rsidRPr="00F8126E">
        <w:rPr>
          <w:rFonts w:ascii="Open Sans" w:hAnsi="Open Sans" w:cs="Open Sans"/>
          <w:b/>
          <w:color w:val="7A0019"/>
          <w:sz w:val="20"/>
          <w:szCs w:val="20"/>
        </w:rPr>
        <w:t>there can be many aspects of validity dependent on the intended use and intended inferences to be made from test scores</w:t>
      </w:r>
      <w:r w:rsidRPr="00F8126E">
        <w:rPr>
          <w:rFonts w:ascii="Open Sans" w:hAnsi="Open Sans" w:cs="Open Sans"/>
          <w:color w:val="595959" w:themeColor="text1" w:themeTint="A6"/>
          <w:sz w:val="20"/>
          <w:szCs w:val="20"/>
        </w:rPr>
        <w:t>. Scores obtained from a measurement procedure can be valid for certain uses and inferences and not valid for other uses and inferences. Ultimately, an inference about probable job performance based on test scores is usually the kind of inference desired in test score interpretation in today’s test usage marketplace. This can take the form of making an inference about a person’s competency measured by a tested area.</w:t>
      </w:r>
    </w:p>
    <w:p w:rsidR="008A150A" w:rsidRPr="00F8126E" w:rsidRDefault="00D84C41" w:rsidP="00DF1028">
      <w:pPr>
        <w:pStyle w:val="Heading2"/>
        <w:rPr>
          <w:rFonts w:ascii="Open Sans Light" w:hAnsi="Open Sans Light" w:cs="Open Sans Light"/>
          <w:i/>
          <w:color w:val="F68D20"/>
          <w:szCs w:val="32"/>
        </w:rPr>
      </w:pPr>
      <w:r w:rsidRPr="00F8126E">
        <w:rPr>
          <w:rFonts w:ascii="Open Sans Light" w:hAnsi="Open Sans Light" w:cs="Open Sans Light"/>
          <w:color w:val="F68D20"/>
          <w:szCs w:val="32"/>
        </w:rPr>
        <w:t>VALIDITY EVIDENCE</w:t>
      </w:r>
    </w:p>
    <w:p w:rsidR="00DF1028" w:rsidRPr="00F8126E" w:rsidRDefault="00DF1028"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Different types of assessments use much different approaches to validity because the purpose of an assessment can vary widely.  One type of assessment that has a specifically prescribed approach to validity evidence is professional certification testing.  In this industry, best practices have been outlined in Standards published by agencies which accredit certification programs, including the National Commission for Certifying Agencies </w:t>
      </w:r>
      <w:r w:rsidRPr="00F8126E">
        <w:rPr>
          <w:rFonts w:ascii="Open Sans" w:hAnsi="Open Sans" w:cs="Open Sans"/>
          <w:color w:val="595959" w:themeColor="text1" w:themeTint="A6"/>
          <w:sz w:val="20"/>
          <w:szCs w:val="20"/>
        </w:rPr>
        <w:t>(NCCA) and American National Standards Institute (ANSI).  The purpose is to provide a chain of evidence from the final step (pass/fail decisions for a person becoming certified) back to a definition of the profession and the role that the credential plays.  Much greater detail is found in those standards; the following is an overview.</w:t>
      </w:r>
    </w:p>
    <w:p w:rsidR="00D84C41" w:rsidRPr="00F8126E" w:rsidRDefault="00D84C41" w:rsidP="00DF1028">
      <w:pPr>
        <w:autoSpaceDE w:val="0"/>
        <w:autoSpaceDN w:val="0"/>
        <w:adjustRightInd w:val="0"/>
        <w:ind w:firstLine="360"/>
        <w:rPr>
          <w:rFonts w:ascii="Open Sans" w:hAnsi="Open Sans" w:cs="Open Sans"/>
          <w:color w:val="595959" w:themeColor="text1" w:themeTint="A6"/>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A </w:t>
      </w:r>
      <w:r w:rsidRPr="00F8126E">
        <w:rPr>
          <w:rFonts w:ascii="Open Sans" w:hAnsi="Open Sans" w:cs="Open Sans"/>
          <w:b/>
          <w:color w:val="7A0019"/>
          <w:sz w:val="20"/>
          <w:szCs w:val="20"/>
        </w:rPr>
        <w:t>job analysis</w:t>
      </w:r>
      <w:r w:rsidRPr="00F8126E">
        <w:rPr>
          <w:rFonts w:ascii="Open Sans" w:hAnsi="Open Sans" w:cs="Open Sans"/>
          <w:color w:val="595959" w:themeColor="text1" w:themeTint="A6"/>
          <w:sz w:val="20"/>
          <w:szCs w:val="20"/>
        </w:rPr>
        <w:t xml:space="preserve"> study provides the vehicle for defining the important job knowledge, skills, and abilities (KSA) that will later be translated into content on a certification exam. During a job analysis, important job KSAs are obtained by directly analyzing job performance of highly competent job incumbents or surveying subject-matter experts regarding important aspects of successful job performance. The job analysis generally serves as a fundamental source of evidence supporting the validity of scores for certification exams. After important job KSAs are established, subject-matter experts write test items to assess them. The end result is the development of an </w:t>
      </w:r>
      <w:r w:rsidRPr="00F8126E">
        <w:rPr>
          <w:rFonts w:ascii="Open Sans" w:hAnsi="Open Sans" w:cs="Open Sans"/>
          <w:b/>
          <w:color w:val="7A0019"/>
          <w:sz w:val="20"/>
          <w:szCs w:val="20"/>
        </w:rPr>
        <w:t>item bank</w:t>
      </w:r>
      <w:r w:rsidRPr="00F8126E">
        <w:rPr>
          <w:rFonts w:ascii="Open Sans" w:hAnsi="Open Sans" w:cs="Open Sans"/>
          <w:color w:val="595959" w:themeColor="text1" w:themeTint="A6"/>
          <w:sz w:val="20"/>
          <w:szCs w:val="20"/>
        </w:rPr>
        <w:t xml:space="preserve"> from which exam forms can be constructed.</w:t>
      </w:r>
    </w:p>
    <w:p w:rsidR="00F8126E" w:rsidRDefault="00F8126E" w:rsidP="00DF1028">
      <w:pPr>
        <w:autoSpaceDE w:val="0"/>
        <w:autoSpaceDN w:val="0"/>
        <w:adjustRightInd w:val="0"/>
        <w:ind w:firstLine="360"/>
        <w:rPr>
          <w:rFonts w:ascii="Open Sans" w:hAnsi="Open Sans" w:cs="Open Sans"/>
          <w:color w:val="595959" w:themeColor="text1" w:themeTint="A6"/>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The quality of the item bank also supports test validity. There should be evidence that each item in the bank actually measures the content that it is supposed to measure; in order to assess this, data must be gathered from samples of test-takers. After items are written, they are generally </w:t>
      </w:r>
      <w:r w:rsidRPr="00F8126E">
        <w:rPr>
          <w:rFonts w:ascii="Open Sans" w:hAnsi="Open Sans" w:cs="Open Sans"/>
          <w:b/>
          <w:color w:val="7A0019"/>
          <w:sz w:val="20"/>
          <w:szCs w:val="20"/>
        </w:rPr>
        <w:t>pilot tested</w:t>
      </w:r>
      <w:r w:rsidRPr="00F8126E">
        <w:rPr>
          <w:rFonts w:ascii="Open Sans" w:hAnsi="Open Sans" w:cs="Open Sans"/>
          <w:color w:val="595959" w:themeColor="text1" w:themeTint="A6"/>
          <w:sz w:val="20"/>
          <w:szCs w:val="20"/>
        </w:rPr>
        <w:t xml:space="preserve"> by administering them to a sample of examinees in a low-stakes context—one in which examinees’ responses to the test items do not factor into any decisions regarding competency. After pilot test data is obtained, a </w:t>
      </w:r>
      <w:r w:rsidRPr="00F8126E">
        <w:rPr>
          <w:rFonts w:ascii="Open Sans" w:hAnsi="Open Sans" w:cs="Open Sans"/>
          <w:b/>
          <w:color w:val="7A0019"/>
          <w:sz w:val="20"/>
          <w:szCs w:val="20"/>
        </w:rPr>
        <w:t>psychometric analysis</w:t>
      </w:r>
      <w:r w:rsidRPr="00F8126E">
        <w:rPr>
          <w:rFonts w:ascii="Open Sans" w:hAnsi="Open Sans" w:cs="Open Sans"/>
          <w:color w:val="595959" w:themeColor="text1" w:themeTint="A6"/>
          <w:sz w:val="20"/>
          <w:szCs w:val="20"/>
        </w:rPr>
        <w:t xml:space="preserve"> of the test and test items can be performed. This analysis will yield statistics that indicate the degree to which the items measure the intended test content. Items that appear to be weak indicators of the test content generally are removed from the item bank or flagged for </w:t>
      </w:r>
      <w:r w:rsidRPr="00F8126E">
        <w:rPr>
          <w:rFonts w:ascii="Open Sans" w:hAnsi="Open Sans" w:cs="Open Sans"/>
          <w:b/>
          <w:color w:val="7A0019"/>
          <w:sz w:val="20"/>
          <w:szCs w:val="20"/>
        </w:rPr>
        <w:t>item review</w:t>
      </w:r>
      <w:r w:rsidRPr="00F8126E">
        <w:rPr>
          <w:rFonts w:ascii="Open Sans" w:hAnsi="Open Sans" w:cs="Open Sans"/>
          <w:color w:val="595959" w:themeColor="text1" w:themeTint="A6"/>
          <w:sz w:val="20"/>
          <w:szCs w:val="20"/>
        </w:rPr>
        <w:t xml:space="preserve"> so they can be reviewed by </w:t>
      </w:r>
      <w:r w:rsidRPr="00F8126E">
        <w:rPr>
          <w:rFonts w:ascii="Open Sans" w:hAnsi="Open Sans" w:cs="Open Sans"/>
          <w:color w:val="595959" w:themeColor="text1" w:themeTint="A6"/>
          <w:sz w:val="20"/>
          <w:szCs w:val="20"/>
        </w:rPr>
        <w:lastRenderedPageBreak/>
        <w:t>subject-matter experts for correctness and clarity.</w:t>
      </w:r>
    </w:p>
    <w:p w:rsidR="00F8126E" w:rsidRDefault="00F8126E" w:rsidP="00DF1028">
      <w:pPr>
        <w:autoSpaceDE w:val="0"/>
        <w:autoSpaceDN w:val="0"/>
        <w:adjustRightInd w:val="0"/>
        <w:ind w:firstLine="360"/>
        <w:rPr>
          <w:rFonts w:ascii="Open Sans" w:hAnsi="Open Sans" w:cs="Open Sans"/>
          <w:b/>
          <w:color w:val="7A0019"/>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b/>
          <w:color w:val="7A0019"/>
          <w:sz w:val="20"/>
          <w:szCs w:val="20"/>
        </w:rPr>
        <w:t>Standard setting</w:t>
      </w:r>
      <w:r w:rsidRPr="00F8126E">
        <w:rPr>
          <w:rFonts w:ascii="Open Sans" w:hAnsi="Open Sans" w:cs="Open Sans"/>
          <w:color w:val="595959" w:themeColor="text1" w:themeTint="A6"/>
          <w:sz w:val="20"/>
          <w:szCs w:val="20"/>
        </w:rPr>
        <w:t xml:space="preserve"> also is a critical source of evidence supporting the validity of certification (i.e. pass/fail) decisions made based on test scores. Standard setting is a process by which a mastery test score (or cutscore) is established; a mastery test score is the point on the score scale that differentiates between examinees that are and are not deemed competent to perform the job. </w:t>
      </w:r>
    </w:p>
    <w:p w:rsidR="00D84C41" w:rsidRPr="00F8126E" w:rsidRDefault="00D84C41" w:rsidP="00DF1028">
      <w:pPr>
        <w:autoSpaceDE w:val="0"/>
        <w:autoSpaceDN w:val="0"/>
        <w:adjustRightInd w:val="0"/>
        <w:ind w:firstLine="360"/>
        <w:rPr>
          <w:rFonts w:ascii="Open Sans" w:hAnsi="Open Sans" w:cs="Open Sans"/>
          <w:color w:val="595959" w:themeColor="text1" w:themeTint="A6"/>
          <w:sz w:val="20"/>
          <w:szCs w:val="20"/>
        </w:rPr>
      </w:pPr>
    </w:p>
    <w:p w:rsidR="008A150A" w:rsidRPr="00F8126E" w:rsidRDefault="008A150A" w:rsidP="00DF1028">
      <w:pPr>
        <w:autoSpaceDE w:val="0"/>
        <w:autoSpaceDN w:val="0"/>
        <w:adjustRightInd w:val="0"/>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 xml:space="preserve">In order to be valid, the cutscore cannot be arbitrarily defined.  Two examples of arbitrary methods are the quota (setting the cut score to produce a certain percentage of passing scores) and the flat cutscore (such as 70% on all tests).  Both of these approaches ignore the content and difficulty of the test.  </w:t>
      </w:r>
    </w:p>
    <w:p w:rsidR="00D84C41" w:rsidRPr="00F8126E" w:rsidRDefault="00D84C41" w:rsidP="00DF1028">
      <w:pPr>
        <w:ind w:firstLine="360"/>
        <w:rPr>
          <w:rFonts w:ascii="Open Sans" w:hAnsi="Open Sans" w:cs="Open Sans"/>
          <w:color w:val="595959" w:themeColor="text1" w:themeTint="A6"/>
          <w:sz w:val="20"/>
          <w:szCs w:val="20"/>
        </w:rPr>
      </w:pPr>
    </w:p>
    <w:p w:rsidR="008A150A" w:rsidRPr="00F8126E" w:rsidRDefault="008A150A" w:rsidP="00DF1028">
      <w:pPr>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Instead, the cutscore must be based on one of several well-researched criterion-referenced methods from the psychometric literature.  There are two types of criterion-referenced standard-setting procedures (</w:t>
      </w:r>
      <w:proofErr w:type="spellStart"/>
      <w:r w:rsidRPr="00F8126E">
        <w:rPr>
          <w:rFonts w:ascii="Open Sans" w:hAnsi="Open Sans" w:cs="Open Sans"/>
          <w:color w:val="595959" w:themeColor="text1" w:themeTint="A6"/>
          <w:sz w:val="20"/>
          <w:szCs w:val="20"/>
        </w:rPr>
        <w:t>Cizek</w:t>
      </w:r>
      <w:proofErr w:type="spellEnd"/>
      <w:r w:rsidRPr="00F8126E">
        <w:rPr>
          <w:rFonts w:ascii="Open Sans" w:hAnsi="Open Sans" w:cs="Open Sans"/>
          <w:color w:val="595959" w:themeColor="text1" w:themeTint="A6"/>
          <w:sz w:val="20"/>
          <w:szCs w:val="20"/>
        </w:rPr>
        <w:t xml:space="preserve">, 2006): </w:t>
      </w:r>
      <w:r w:rsidRPr="00F8126E">
        <w:rPr>
          <w:rFonts w:ascii="Open Sans" w:hAnsi="Open Sans" w:cs="Open Sans"/>
          <w:i/>
          <w:color w:val="595959" w:themeColor="text1" w:themeTint="A6"/>
          <w:sz w:val="20"/>
          <w:szCs w:val="20"/>
        </w:rPr>
        <w:t>examinee-centered</w:t>
      </w:r>
      <w:r w:rsidRPr="00F8126E">
        <w:rPr>
          <w:rFonts w:ascii="Open Sans" w:hAnsi="Open Sans" w:cs="Open Sans"/>
          <w:color w:val="595959" w:themeColor="text1" w:themeTint="A6"/>
          <w:sz w:val="20"/>
          <w:szCs w:val="20"/>
        </w:rPr>
        <w:t xml:space="preserve"> and </w:t>
      </w:r>
      <w:r w:rsidRPr="00F8126E">
        <w:rPr>
          <w:rFonts w:ascii="Open Sans" w:hAnsi="Open Sans" w:cs="Open Sans"/>
          <w:i/>
          <w:color w:val="595959" w:themeColor="text1" w:themeTint="A6"/>
          <w:sz w:val="20"/>
          <w:szCs w:val="20"/>
        </w:rPr>
        <w:t>test-centered</w:t>
      </w:r>
      <w:r w:rsidRPr="00F8126E">
        <w:rPr>
          <w:rFonts w:ascii="Open Sans" w:hAnsi="Open Sans" w:cs="Open Sans"/>
          <w:color w:val="595959" w:themeColor="text1" w:themeTint="A6"/>
          <w:sz w:val="20"/>
          <w:szCs w:val="20"/>
        </w:rPr>
        <w:t xml:space="preserve">.  The Contrasting Groups method is one example of a defensible examinee-centered standard-setting approach.  This method compares the scores of candidates previously defined as Pass or Fail.  Obviously, this has the drawback that a separate method already exists for classification.  Moreover, examinee-centered approaches such as this require data from examinees, but many testing programs wish to set the cutscore before publishing the test and delivering it to any examinees. Therefore, test-centered </w:t>
      </w:r>
      <w:r w:rsidRPr="00F8126E">
        <w:rPr>
          <w:rFonts w:ascii="Open Sans" w:hAnsi="Open Sans" w:cs="Open Sans"/>
          <w:color w:val="595959" w:themeColor="text1" w:themeTint="A6"/>
          <w:sz w:val="20"/>
          <w:szCs w:val="20"/>
        </w:rPr>
        <w:t xml:space="preserve">methods are more commonly used in credentialing.  </w:t>
      </w:r>
    </w:p>
    <w:p w:rsidR="00D84C41" w:rsidRPr="00F8126E" w:rsidRDefault="00D84C41" w:rsidP="00DF1028">
      <w:pPr>
        <w:ind w:firstLine="360"/>
        <w:rPr>
          <w:rFonts w:ascii="Open Sans" w:hAnsi="Open Sans" w:cs="Open Sans"/>
          <w:color w:val="595959" w:themeColor="text1" w:themeTint="A6"/>
          <w:sz w:val="20"/>
          <w:szCs w:val="20"/>
        </w:rPr>
      </w:pPr>
    </w:p>
    <w:p w:rsidR="008A150A" w:rsidRPr="00F8126E" w:rsidRDefault="008A150A" w:rsidP="00DF1028">
      <w:pPr>
        <w:ind w:firstLine="360"/>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The most frequently used test-centered method is the Modified Angoff Method (Angoff, 1971) which requires a committee of subject matter experts (SMEs).  These SMEs begin by discussing and establishing the concept of a minimally competent candidate (MCC).  An MCC is a person who should barely pass the exam and earn the certification, but is not an expert.  The SMEs then proceed through each item, providing an estimate of the percentage of MCCs that should answer each item correctly.  A rating of 100 means that the item is expected to be so easy that all MCCs will answer correctly, while a rating of only 40 would indicate a very difficult question.  An average item might have a rating of 70.</w:t>
      </w:r>
    </w:p>
    <w:p w:rsidR="00D84C41" w:rsidRPr="00F8126E" w:rsidRDefault="00D84C41" w:rsidP="00DF1028">
      <w:pPr>
        <w:ind w:firstLine="360"/>
        <w:rPr>
          <w:rFonts w:ascii="Open Sans" w:hAnsi="Open Sans" w:cs="Open Sans"/>
          <w:color w:val="595959" w:themeColor="text1" w:themeTint="A6"/>
          <w:sz w:val="20"/>
          <w:szCs w:val="20"/>
        </w:rPr>
      </w:pPr>
    </w:p>
    <w:p w:rsidR="008A150A" w:rsidRPr="00F8126E" w:rsidRDefault="008A150A" w:rsidP="00DF1028">
      <w:pPr>
        <w:ind w:firstLine="360"/>
        <w:rPr>
          <w:rFonts w:ascii="Open Sans" w:eastAsia="Calibri" w:hAnsi="Open Sans" w:cs="Open Sans"/>
          <w:color w:val="595959" w:themeColor="text1" w:themeTint="A6"/>
          <w:sz w:val="20"/>
          <w:szCs w:val="20"/>
        </w:rPr>
      </w:pPr>
      <w:r w:rsidRPr="00F8126E">
        <w:rPr>
          <w:rFonts w:ascii="Open Sans" w:hAnsi="Open Sans" w:cs="Open Sans"/>
          <w:color w:val="595959" w:themeColor="text1" w:themeTint="A6"/>
          <w:sz w:val="20"/>
          <w:szCs w:val="20"/>
        </w:rPr>
        <w:t>After ratings are completed, the results are analyzed for inter-rater reliability.   Items that show large disparity in ratings are discussed among the SMEs, and SMEs are given an option to change their initial rating after the discussion. The average of the final ratings is calculated, and this calculation serves as the initial cut score recommendation.  Taking into account uncertainty in the SMEs ratings, the standard error (SE) of the SME's ratings can be used in conjunction with the mean Angoff rating to determine a range of possible cut scores (e.g., mean ± 1 SE). The cutscore recommendations are discussed in light of examinee results (when available), and a final recommendation is confirmed as the cutscore for the exam form</w:t>
      </w:r>
      <w:r w:rsidR="0021334F">
        <w:rPr>
          <w:rFonts w:ascii="Open Sans" w:hAnsi="Open Sans" w:cs="Open Sans"/>
          <w:color w:val="595959" w:themeColor="text1" w:themeTint="A6"/>
          <w:sz w:val="20"/>
          <w:szCs w:val="20"/>
        </w:rPr>
        <w:t>.</w:t>
      </w:r>
    </w:p>
    <w:p w:rsidR="00F8126E" w:rsidRDefault="00F8126E" w:rsidP="00DF1028">
      <w:pPr>
        <w:pStyle w:val="Heading2"/>
        <w:rPr>
          <w:rFonts w:ascii="Open Sans" w:hAnsi="Open Sans" w:cs="Open Sans"/>
          <w:color w:val="595959" w:themeColor="text1" w:themeTint="A6"/>
          <w:sz w:val="20"/>
          <w:szCs w:val="20"/>
        </w:rPr>
        <w:sectPr w:rsidR="00F8126E" w:rsidSect="00104B65">
          <w:type w:val="continuous"/>
          <w:pgSz w:w="12240" w:h="15840"/>
          <w:pgMar w:top="1440" w:right="1440" w:bottom="1440" w:left="1440" w:header="720" w:footer="416" w:gutter="0"/>
          <w:cols w:num="2" w:space="720"/>
          <w:docGrid w:linePitch="360"/>
        </w:sectPr>
      </w:pPr>
    </w:p>
    <w:p w:rsidR="009A27C7" w:rsidRDefault="009A27C7" w:rsidP="00DF1028">
      <w:pPr>
        <w:pStyle w:val="Heading2"/>
        <w:rPr>
          <w:rFonts w:ascii="Open Sans Light" w:hAnsi="Open Sans Light" w:cs="Open Sans Light"/>
          <w:color w:val="F68D20"/>
          <w:sz w:val="20"/>
          <w:szCs w:val="20"/>
        </w:rPr>
      </w:pPr>
    </w:p>
    <w:p w:rsidR="009A27C7" w:rsidRDefault="009A27C7" w:rsidP="009A27C7"/>
    <w:p w:rsidR="009A27C7" w:rsidRPr="009A27C7" w:rsidRDefault="009A27C7" w:rsidP="009A27C7"/>
    <w:p w:rsidR="008A150A" w:rsidRPr="00F8126E" w:rsidRDefault="00D84C41" w:rsidP="00DF1028">
      <w:pPr>
        <w:pStyle w:val="Heading2"/>
        <w:rPr>
          <w:rFonts w:ascii="Open Sans Light" w:hAnsi="Open Sans Light" w:cs="Open Sans Light"/>
          <w:color w:val="F68D20"/>
          <w:szCs w:val="32"/>
        </w:rPr>
      </w:pPr>
      <w:r w:rsidRPr="00F8126E">
        <w:rPr>
          <w:rFonts w:ascii="Open Sans Light" w:hAnsi="Open Sans Light" w:cs="Open Sans Light"/>
          <w:color w:val="F68D20"/>
          <w:szCs w:val="32"/>
        </w:rPr>
        <w:lastRenderedPageBreak/>
        <w:t>SUMMARY</w:t>
      </w:r>
    </w:p>
    <w:p w:rsidR="008A150A" w:rsidRPr="00F8126E" w:rsidRDefault="008A150A" w:rsidP="00F8126E">
      <w:pPr>
        <w:ind w:firstLine="360"/>
        <w:jc w:val="both"/>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In conclusion, reliability and validity are two essential aspects in evaluating an assessment process, be it an examination of knowledge, a psychological inventory, a customer survey, or an aptitude test.  Validity is an overarching, fundamental issue that drives at the heart of the reason for the assessment in the first place: the use of test scores.  Reliability is an aspect of validity, as it is a necessary but not sufficient condition.</w:t>
      </w:r>
    </w:p>
    <w:p w:rsidR="00D84C41" w:rsidRPr="00F8126E" w:rsidRDefault="00D84C41" w:rsidP="00F8126E">
      <w:pPr>
        <w:ind w:firstLine="360"/>
        <w:jc w:val="both"/>
        <w:rPr>
          <w:rFonts w:ascii="Open Sans" w:hAnsi="Open Sans" w:cs="Open Sans"/>
          <w:color w:val="595959" w:themeColor="text1" w:themeTint="A6"/>
          <w:sz w:val="20"/>
          <w:szCs w:val="20"/>
        </w:rPr>
      </w:pPr>
    </w:p>
    <w:p w:rsidR="00F8126E" w:rsidRDefault="008A150A" w:rsidP="00121E02">
      <w:pPr>
        <w:ind w:firstLine="360"/>
        <w:jc w:val="both"/>
        <w:rPr>
          <w:rFonts w:ascii="Open Sans" w:hAnsi="Open Sans" w:cs="Open Sans"/>
          <w:color w:val="595959" w:themeColor="text1" w:themeTint="A6"/>
          <w:sz w:val="20"/>
          <w:szCs w:val="20"/>
        </w:rPr>
      </w:pPr>
      <w:r w:rsidRPr="00F8126E">
        <w:rPr>
          <w:rFonts w:ascii="Open Sans" w:hAnsi="Open Sans" w:cs="Open Sans"/>
          <w:color w:val="595959" w:themeColor="text1" w:themeTint="A6"/>
          <w:sz w:val="20"/>
          <w:szCs w:val="20"/>
        </w:rPr>
        <w:t>Developing a test that produces reliable scores and valid interpretations is not an easy task, and progressively higher stakes indicate a progressively greater need for a professional psychometrician.</w:t>
      </w:r>
    </w:p>
    <w:p w:rsidR="00491CE5" w:rsidRDefault="00491CE5" w:rsidP="00121E02">
      <w:pPr>
        <w:ind w:firstLine="360"/>
        <w:jc w:val="both"/>
        <w:rPr>
          <w:rFonts w:ascii="Open Sans" w:hAnsi="Open Sans" w:cs="Open Sans"/>
          <w:color w:val="595959" w:themeColor="text1" w:themeTint="A6"/>
          <w:sz w:val="20"/>
          <w:szCs w:val="20"/>
        </w:rPr>
      </w:pPr>
    </w:p>
    <w:p w:rsidR="00491CE5" w:rsidRDefault="00491CE5" w:rsidP="00121E02">
      <w:pPr>
        <w:ind w:firstLine="360"/>
        <w:jc w:val="both"/>
        <w:rPr>
          <w:rFonts w:ascii="Open Sans" w:hAnsi="Open Sans" w:cs="Open Sans"/>
          <w:color w:val="595959" w:themeColor="text1" w:themeTint="A6"/>
          <w:sz w:val="20"/>
          <w:szCs w:val="20"/>
        </w:rPr>
      </w:pPr>
    </w:p>
    <w:p w:rsidR="0021334F" w:rsidRDefault="009A27C7" w:rsidP="00491CE5">
      <w:pPr>
        <w:autoSpaceDE w:val="0"/>
        <w:autoSpaceDN w:val="0"/>
        <w:adjustRightInd w:val="0"/>
        <w:rPr>
          <w:rFonts w:ascii="Open Sans" w:hAnsi="Open Sans" w:cs="Open Sans"/>
          <w:color w:val="7F7F7F" w:themeColor="text1" w:themeTint="80"/>
          <w:sz w:val="28"/>
        </w:rPr>
      </w:pPr>
      <w:r>
        <w:rPr>
          <w:noProof/>
        </w:rPr>
        <mc:AlternateContent>
          <mc:Choice Requires="wps">
            <w:drawing>
              <wp:anchor distT="228600" distB="228600" distL="228600" distR="228600" simplePos="0" relativeHeight="251667968" behindDoc="0" locked="0" layoutInCell="1" allowOverlap="1" wp14:anchorId="44DBBD30" wp14:editId="3CF5A0B9">
                <wp:simplePos x="0" y="0"/>
                <wp:positionH relativeFrom="margin">
                  <wp:posOffset>1105766</wp:posOffset>
                </wp:positionH>
                <wp:positionV relativeFrom="margin">
                  <wp:posOffset>2233238</wp:posOffset>
                </wp:positionV>
                <wp:extent cx="3354705" cy="1455420"/>
                <wp:effectExtent l="19050" t="19050" r="36195" b="30480"/>
                <wp:wrapSquare wrapText="bothSides"/>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1455420"/>
                        </a:xfrm>
                        <a:prstGeom prst="rect">
                          <a:avLst/>
                        </a:prstGeom>
                        <a:solidFill>
                          <a:schemeClr val="lt1">
                            <a:lumMod val="100000"/>
                            <a:lumOff val="0"/>
                          </a:schemeClr>
                        </a:solidFill>
                        <a:ln w="63500" cap="flat" cmpd="thickThin"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334F" w:rsidRDefault="0021334F" w:rsidP="0021334F">
                            <w:pPr>
                              <w:jc w:val="center"/>
                              <w:rPr>
                                <w:rFonts w:ascii="Calibri Light" w:hAnsi="Calibri Light" w:cs="Calibri Light"/>
                                <w:color w:val="595959" w:themeColor="text1" w:themeTint="A6"/>
                                <w:sz w:val="26"/>
                                <w:szCs w:val="26"/>
                              </w:rPr>
                            </w:pPr>
                            <w:r w:rsidRPr="0021334F">
                              <w:rPr>
                                <w:rFonts w:ascii="Calibri Light" w:hAnsi="Calibri Light" w:cs="Calibri Light"/>
                                <w:color w:val="595959" w:themeColor="text1" w:themeTint="A6"/>
                                <w:sz w:val="26"/>
                                <w:szCs w:val="26"/>
                              </w:rPr>
                              <w:t>Want to learn more about industry-leading software designed specifically to help organizations improve reliability and validity?</w:t>
                            </w:r>
                          </w:p>
                          <w:p w:rsidR="0021334F" w:rsidRDefault="0021334F" w:rsidP="0021334F">
                            <w:pPr>
                              <w:jc w:val="center"/>
                              <w:rPr>
                                <w:rFonts w:ascii="Calibri Light" w:hAnsi="Calibri Light" w:cs="Calibri Light"/>
                                <w:color w:val="595959" w:themeColor="text1" w:themeTint="A6"/>
                                <w:sz w:val="26"/>
                                <w:szCs w:val="26"/>
                              </w:rPr>
                            </w:pPr>
                            <w:r w:rsidRPr="0021334F">
                              <w:rPr>
                                <w:rFonts w:ascii="Calibri Light" w:hAnsi="Calibri Light" w:cs="Calibri Light"/>
                                <w:color w:val="595959" w:themeColor="text1" w:themeTint="A6"/>
                                <w:sz w:val="26"/>
                                <w:szCs w:val="26"/>
                              </w:rPr>
                              <w:t xml:space="preserve">  </w:t>
                            </w:r>
                          </w:p>
                          <w:p w:rsidR="0021334F" w:rsidRPr="0021334F" w:rsidRDefault="0021334F" w:rsidP="0021334F">
                            <w:pPr>
                              <w:jc w:val="center"/>
                              <w:rPr>
                                <w:rFonts w:ascii="Calibri Light" w:hAnsi="Calibri Light" w:cs="Calibri Light"/>
                                <w:color w:val="595959" w:themeColor="text1" w:themeTint="A6"/>
                                <w:sz w:val="26"/>
                                <w:szCs w:val="26"/>
                              </w:rPr>
                            </w:pPr>
                            <w:r w:rsidRPr="0021334F">
                              <w:rPr>
                                <w:rFonts w:ascii="Calibri Light" w:hAnsi="Calibri Light" w:cs="Calibri Light"/>
                                <w:color w:val="595959" w:themeColor="text1" w:themeTint="A6"/>
                                <w:sz w:val="26"/>
                                <w:szCs w:val="26"/>
                              </w:rPr>
                              <w:t xml:space="preserve">Visit </w:t>
                            </w:r>
                            <w:hyperlink r:id="rId15" w:history="1">
                              <w:r w:rsidRPr="0021334F">
                                <w:rPr>
                                  <w:rStyle w:val="Hyperlink"/>
                                  <w:rFonts w:ascii="Calibri Light" w:hAnsi="Calibri Light" w:cs="Calibri Light"/>
                                  <w:color w:val="595959" w:themeColor="text1" w:themeTint="A6"/>
                                  <w:sz w:val="26"/>
                                  <w:szCs w:val="26"/>
                                </w:rPr>
                                <w:t>www.assess.com</w:t>
                              </w:r>
                            </w:hyperlink>
                            <w:r w:rsidRPr="0021334F">
                              <w:rPr>
                                <w:rFonts w:ascii="Calibri Light" w:hAnsi="Calibri Light" w:cs="Calibri Light"/>
                                <w:color w:val="595959" w:themeColor="text1" w:themeTint="A6"/>
                                <w:sz w:val="26"/>
                                <w:szCs w:val="26"/>
                              </w:rPr>
                              <w:t xml:space="preserve"> or contact </w:t>
                            </w:r>
                            <w:hyperlink r:id="rId16" w:history="1">
                              <w:r w:rsidRPr="0021334F">
                                <w:rPr>
                                  <w:rStyle w:val="Hyperlink"/>
                                  <w:rFonts w:ascii="Calibri Light" w:hAnsi="Calibri Light" w:cs="Calibri Light"/>
                                  <w:color w:val="595959" w:themeColor="text1" w:themeTint="A6"/>
                                  <w:sz w:val="26"/>
                                  <w:szCs w:val="26"/>
                                </w:rPr>
                                <w:t>solutions@assess.com</w:t>
                              </w:r>
                            </w:hyperlink>
                            <w:r w:rsidRPr="0021334F">
                              <w:rPr>
                                <w:rFonts w:ascii="Calibri Light" w:hAnsi="Calibri Light" w:cs="Calibri Light"/>
                                <w:color w:val="595959" w:themeColor="text1" w:themeTint="A6"/>
                                <w:sz w:val="26"/>
                                <w:szCs w:val="26"/>
                              </w:rPr>
                              <w:t>.</w:t>
                            </w:r>
                          </w:p>
                        </w:txbxContent>
                      </wps:txbx>
                      <wps:bodyPr rot="0" vert="horz" wrap="square" lIns="91440" tIns="91440" rIns="91440" bIns="9144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4DBBD30" id="Rectangle 46" o:spid="_x0000_s1026" style="position:absolute;margin-left:87.05pt;margin-top:175.85pt;width:264.15pt;height:114.6pt;z-index:2516679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" fillcolor="white [3201]" strokecolor="#f79646 [3209]" strokeweight="5pt">
                <v:stroke linestyle="thickThin"/>
                <v:shadow color="#868686"/>
                <v:textbox style="mso-fit-shape-to-text:t" inset=",7.2pt,,7.2pt">
                  <w:txbxContent>
                    <w:p w:rsidR="0021334F" w:rsidRDefault="0021334F" w:rsidP="0021334F">
                      <w:pPr>
                        <w:jc w:val="center"/>
                        <w:rPr>
                          <w:rFonts w:ascii="Calibri Light" w:hAnsi="Calibri Light" w:cs="Calibri Light"/>
                          <w:color w:val="595959" w:themeColor="text1" w:themeTint="A6"/>
                          <w:sz w:val="26"/>
                          <w:szCs w:val="26"/>
                        </w:rPr>
                      </w:pPr>
                      <w:r w:rsidRPr="0021334F">
                        <w:rPr>
                          <w:rFonts w:ascii="Calibri Light" w:hAnsi="Calibri Light" w:cs="Calibri Light"/>
                          <w:color w:val="595959" w:themeColor="text1" w:themeTint="A6"/>
                          <w:sz w:val="26"/>
                          <w:szCs w:val="26"/>
                        </w:rPr>
                        <w:t>Want to learn more about industry-leading software designed specifically to help organizations improve reliability and validity?</w:t>
                      </w:r>
                    </w:p>
                    <w:p w:rsidR="0021334F" w:rsidRDefault="0021334F" w:rsidP="0021334F">
                      <w:pPr>
                        <w:jc w:val="center"/>
                        <w:rPr>
                          <w:rFonts w:ascii="Calibri Light" w:hAnsi="Calibri Light" w:cs="Calibri Light"/>
                          <w:color w:val="595959" w:themeColor="text1" w:themeTint="A6"/>
                          <w:sz w:val="26"/>
                          <w:szCs w:val="26"/>
                        </w:rPr>
                      </w:pPr>
                      <w:r w:rsidRPr="0021334F">
                        <w:rPr>
                          <w:rFonts w:ascii="Calibri Light" w:hAnsi="Calibri Light" w:cs="Calibri Light"/>
                          <w:color w:val="595959" w:themeColor="text1" w:themeTint="A6"/>
                          <w:sz w:val="26"/>
                          <w:szCs w:val="26"/>
                        </w:rPr>
                        <w:t xml:space="preserve">  </w:t>
                      </w:r>
                    </w:p>
                    <w:p w:rsidR="0021334F" w:rsidRPr="0021334F" w:rsidRDefault="0021334F" w:rsidP="0021334F">
                      <w:pPr>
                        <w:jc w:val="center"/>
                        <w:rPr>
                          <w:rFonts w:ascii="Calibri Light" w:hAnsi="Calibri Light" w:cs="Calibri Light"/>
                          <w:color w:val="595959" w:themeColor="text1" w:themeTint="A6"/>
                          <w:sz w:val="26"/>
                          <w:szCs w:val="26"/>
                        </w:rPr>
                      </w:pPr>
                      <w:r w:rsidRPr="0021334F">
                        <w:rPr>
                          <w:rFonts w:ascii="Calibri Light" w:hAnsi="Calibri Light" w:cs="Calibri Light"/>
                          <w:color w:val="595959" w:themeColor="text1" w:themeTint="A6"/>
                          <w:sz w:val="26"/>
                          <w:szCs w:val="26"/>
                        </w:rPr>
                        <w:t xml:space="preserve">Visit </w:t>
                      </w:r>
                      <w:hyperlink r:id="rId17" w:history="1">
                        <w:r w:rsidRPr="0021334F">
                          <w:rPr>
                            <w:rStyle w:val="Hyperlink"/>
                            <w:rFonts w:ascii="Calibri Light" w:hAnsi="Calibri Light" w:cs="Calibri Light"/>
                            <w:color w:val="595959" w:themeColor="text1" w:themeTint="A6"/>
                            <w:sz w:val="26"/>
                            <w:szCs w:val="26"/>
                          </w:rPr>
                          <w:t>www.assess.com</w:t>
                        </w:r>
                      </w:hyperlink>
                      <w:r w:rsidRPr="0021334F">
                        <w:rPr>
                          <w:rFonts w:ascii="Calibri Light" w:hAnsi="Calibri Light" w:cs="Calibri Light"/>
                          <w:color w:val="595959" w:themeColor="text1" w:themeTint="A6"/>
                          <w:sz w:val="26"/>
                          <w:szCs w:val="26"/>
                        </w:rPr>
                        <w:t xml:space="preserve"> or contact </w:t>
                      </w:r>
                      <w:hyperlink r:id="rId18" w:history="1">
                        <w:r w:rsidRPr="0021334F">
                          <w:rPr>
                            <w:rStyle w:val="Hyperlink"/>
                            <w:rFonts w:ascii="Calibri Light" w:hAnsi="Calibri Light" w:cs="Calibri Light"/>
                            <w:color w:val="595959" w:themeColor="text1" w:themeTint="A6"/>
                            <w:sz w:val="26"/>
                            <w:szCs w:val="26"/>
                          </w:rPr>
                          <w:t>solutions@assess.com</w:t>
                        </w:r>
                      </w:hyperlink>
                      <w:r w:rsidRPr="0021334F">
                        <w:rPr>
                          <w:rFonts w:ascii="Calibri Light" w:hAnsi="Calibri Light" w:cs="Calibri Light"/>
                          <w:color w:val="595959" w:themeColor="text1" w:themeTint="A6"/>
                          <w:sz w:val="26"/>
                          <w:szCs w:val="26"/>
                        </w:rPr>
                        <w:t>.</w:t>
                      </w:r>
                    </w:p>
                  </w:txbxContent>
                </v:textbox>
                <w10:wrap type="square" anchorx="margin" anchory="margin"/>
              </v:rect>
            </w:pict>
          </mc:Fallback>
        </mc:AlternateContent>
      </w:r>
    </w:p>
    <w:p w:rsidR="0021334F" w:rsidRDefault="0021334F" w:rsidP="00491CE5">
      <w:pPr>
        <w:autoSpaceDE w:val="0"/>
        <w:autoSpaceDN w:val="0"/>
        <w:adjustRightInd w:val="0"/>
        <w:rPr>
          <w:rFonts w:ascii="Open Sans" w:hAnsi="Open Sans" w:cs="Open Sans"/>
          <w:color w:val="7F7F7F" w:themeColor="text1" w:themeTint="80"/>
          <w:sz w:val="28"/>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21334F" w:rsidRDefault="0021334F"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r>
        <w:rPr>
          <w:rFonts w:ascii="Open Sans" w:hAnsi="Open Sans" w:cs="Open Sans"/>
          <w:b/>
          <w:noProof/>
          <w:color w:val="595959" w:themeColor="text1" w:themeTint="A6"/>
          <w:szCs w:val="20"/>
        </w:rPr>
        <w:drawing>
          <wp:anchor distT="0" distB="0" distL="114300" distR="114300" simplePos="0" relativeHeight="251664896" behindDoc="0" locked="0" layoutInCell="1" allowOverlap="1">
            <wp:simplePos x="0" y="0"/>
            <wp:positionH relativeFrom="margin">
              <wp:align>center</wp:align>
            </wp:positionH>
            <wp:positionV relativeFrom="paragraph">
              <wp:posOffset>55938</wp:posOffset>
            </wp:positionV>
            <wp:extent cx="2249698" cy="370936"/>
            <wp:effectExtent l="0" t="0" r="0" b="0"/>
            <wp:wrapNone/>
            <wp:docPr id="10" name="Picture 3" descr="ass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Logo.png"/>
                    <pic:cNvPicPr/>
                  </pic:nvPicPr>
                  <pic:blipFill>
                    <a:blip r:embed="rId9" cstate="print"/>
                    <a:stretch>
                      <a:fillRect/>
                    </a:stretch>
                  </pic:blipFill>
                  <pic:spPr>
                    <a:xfrm>
                      <a:off x="0" y="0"/>
                      <a:ext cx="2249698" cy="370936"/>
                    </a:xfrm>
                    <a:prstGeom prst="rect">
                      <a:avLst/>
                    </a:prstGeom>
                  </pic:spPr>
                </pic:pic>
              </a:graphicData>
            </a:graphic>
          </wp:anchor>
        </w:drawing>
      </w: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Default="00491CE5" w:rsidP="00491CE5">
      <w:pPr>
        <w:pStyle w:val="NormalWeb"/>
        <w:spacing w:before="0" w:beforeAutospacing="0" w:after="0" w:afterAutospacing="0"/>
        <w:jc w:val="center"/>
        <w:rPr>
          <w:rFonts w:ascii="Open Sans" w:hAnsi="Open Sans" w:cs="Open Sans"/>
          <w:b/>
          <w:color w:val="595959" w:themeColor="text1" w:themeTint="A6"/>
          <w:szCs w:val="20"/>
        </w:rPr>
      </w:pPr>
    </w:p>
    <w:p w:rsidR="00491CE5" w:rsidRPr="00A929C3" w:rsidRDefault="00491CE5" w:rsidP="009A27C7">
      <w:pPr>
        <w:pStyle w:val="NormalWeb"/>
        <w:spacing w:before="0" w:beforeAutospacing="0" w:after="0" w:afterAutospacing="0"/>
        <w:jc w:val="center"/>
        <w:rPr>
          <w:rFonts w:ascii="Open Sans" w:hAnsi="Open Sans" w:cs="Open Sans"/>
          <w:b/>
          <w:color w:val="595959" w:themeColor="text1" w:themeTint="A6"/>
          <w:szCs w:val="20"/>
        </w:rPr>
      </w:pPr>
      <w:r w:rsidRPr="00A929C3">
        <w:rPr>
          <w:rFonts w:ascii="Open Sans" w:hAnsi="Open Sans" w:cs="Open Sans"/>
          <w:b/>
          <w:color w:val="595959" w:themeColor="text1" w:themeTint="A6"/>
          <w:szCs w:val="20"/>
        </w:rPr>
        <w:t>ASSESSMENT SYSTEMS CORPORATION</w:t>
      </w:r>
    </w:p>
    <w:p w:rsidR="00491CE5" w:rsidRPr="00A929C3" w:rsidRDefault="00491CE5" w:rsidP="009A27C7">
      <w:pPr>
        <w:pStyle w:val="NormalWeb"/>
        <w:spacing w:before="0" w:beforeAutospacing="0" w:after="0" w:afterAutospacing="0"/>
        <w:jc w:val="center"/>
        <w:rPr>
          <w:rFonts w:ascii="Open Sans" w:hAnsi="Open Sans" w:cs="Open Sans"/>
          <w:color w:val="595959" w:themeColor="text1" w:themeTint="A6"/>
          <w:sz w:val="28"/>
        </w:rPr>
      </w:pPr>
      <w:r w:rsidRPr="00A929C3">
        <w:rPr>
          <w:rFonts w:ascii="Open Sans" w:hAnsi="Open Sans" w:cs="Open Sans"/>
          <w:color w:val="595959" w:themeColor="text1" w:themeTint="A6"/>
          <w:sz w:val="20"/>
          <w:szCs w:val="20"/>
        </w:rPr>
        <w:t>111 Cheshire Lane, Suite 50, Minnetonka, MN  55305</w:t>
      </w:r>
      <w:r>
        <w:rPr>
          <w:rFonts w:ascii="Open Sans" w:hAnsi="Open Sans" w:cs="Open Sans"/>
          <w:color w:val="595959" w:themeColor="text1" w:themeTint="A6"/>
          <w:sz w:val="20"/>
          <w:szCs w:val="20"/>
        </w:rPr>
        <w:t xml:space="preserve"> </w:t>
      </w:r>
      <w:r w:rsidRPr="00A929C3">
        <w:rPr>
          <w:rFonts w:ascii="Open Sans" w:hAnsi="Open Sans" w:cs="Open Sans"/>
          <w:color w:val="595959" w:themeColor="text1" w:themeTint="A6"/>
          <w:sz w:val="20"/>
          <w:szCs w:val="20"/>
        </w:rPr>
        <w:t xml:space="preserve">| 763.476.4764 | </w:t>
      </w:r>
      <w:hyperlink r:id="rId19" w:history="1">
        <w:r w:rsidRPr="00A929C3">
          <w:rPr>
            <w:rStyle w:val="Hyperlink"/>
            <w:rFonts w:ascii="Open Sans" w:eastAsiaTheme="majorEastAsia" w:hAnsi="Open Sans" w:cs="Open Sans"/>
            <w:color w:val="595959" w:themeColor="text1" w:themeTint="A6"/>
            <w:sz w:val="20"/>
            <w:szCs w:val="20"/>
          </w:rPr>
          <w:t>www.assess.com</w:t>
        </w:r>
      </w:hyperlink>
    </w:p>
    <w:p w:rsidR="00491CE5" w:rsidRDefault="00491CE5" w:rsidP="00491CE5">
      <w:pPr>
        <w:jc w:val="both"/>
        <w:rPr>
          <w:rFonts w:cs="Arial"/>
        </w:rPr>
      </w:pPr>
    </w:p>
    <w:p w:rsidR="009A27C7" w:rsidRDefault="009A27C7" w:rsidP="009A27C7">
      <w:pPr>
        <w:jc w:val="center"/>
        <w:rPr>
          <w:rFonts w:ascii="Open Sans" w:hAnsi="Open Sans" w:cs="Open Sans"/>
          <w:color w:val="000000"/>
          <w:sz w:val="16"/>
          <w:szCs w:val="16"/>
          <w:shd w:val="clear" w:color="auto" w:fill="FFFFFF"/>
        </w:rPr>
      </w:pPr>
      <w:r w:rsidRPr="009A27C7">
        <w:rPr>
          <w:rFonts w:ascii="Open Sans" w:hAnsi="Open Sans" w:cs="Open Sans"/>
          <w:color w:val="000000"/>
          <w:sz w:val="16"/>
          <w:szCs w:val="16"/>
          <w:shd w:val="clear" w:color="auto" w:fill="FFFFFF"/>
        </w:rPr>
        <w:t>Assessment Systems Corporation</w:t>
      </w:r>
      <w:r w:rsidRPr="009A27C7">
        <w:rPr>
          <w:rFonts w:ascii="Open Sans" w:hAnsi="Open Sans" w:cs="Open Sans"/>
          <w:color w:val="000000"/>
          <w:sz w:val="16"/>
          <w:szCs w:val="16"/>
          <w:shd w:val="clear" w:color="auto" w:fill="FFFFFF"/>
        </w:rPr>
        <w:t xml:space="preserve"> and FastTest, Certifior, Iteman, Xcalibre and Sift are trademarks of Assessment Systems Corp</w:t>
      </w:r>
      <w:r w:rsidRPr="009A27C7">
        <w:rPr>
          <w:rFonts w:ascii="Open Sans" w:hAnsi="Open Sans" w:cs="Open Sans"/>
          <w:color w:val="000000"/>
          <w:sz w:val="16"/>
          <w:szCs w:val="16"/>
          <w:shd w:val="clear" w:color="auto" w:fill="FFFFFF"/>
        </w:rPr>
        <w:t>oration</w:t>
      </w:r>
      <w:r w:rsidRPr="009A27C7">
        <w:rPr>
          <w:rFonts w:ascii="Open Sans" w:hAnsi="Open Sans" w:cs="Open Sans"/>
          <w:color w:val="000000"/>
          <w:sz w:val="16"/>
          <w:szCs w:val="16"/>
          <w:shd w:val="clear" w:color="auto" w:fill="FFFFFF"/>
        </w:rPr>
        <w:t>. All other trademarks are the property of their respective owners. </w:t>
      </w:r>
      <w:r w:rsidRPr="009A27C7">
        <w:rPr>
          <w:rStyle w:val="apple-converted-space"/>
          <w:rFonts w:ascii="Open Sans" w:hAnsi="Open Sans" w:cs="Open Sans"/>
          <w:color w:val="000000"/>
          <w:sz w:val="16"/>
          <w:szCs w:val="16"/>
          <w:shd w:val="clear" w:color="auto" w:fill="FFFFFF"/>
        </w:rPr>
        <w:t> </w:t>
      </w:r>
      <w:r w:rsidRPr="009A27C7">
        <w:rPr>
          <w:rFonts w:ascii="Open Sans" w:hAnsi="Open Sans" w:cs="Open Sans"/>
          <w:color w:val="000000"/>
          <w:sz w:val="16"/>
          <w:szCs w:val="16"/>
          <w:shd w:val="clear" w:color="auto" w:fill="FFFFFF"/>
        </w:rPr>
        <w:t>Information subject to change without notice. </w:t>
      </w:r>
    </w:p>
    <w:p w:rsidR="009A27C7" w:rsidRDefault="009A27C7" w:rsidP="009A27C7">
      <w:pPr>
        <w:jc w:val="center"/>
        <w:rPr>
          <w:rFonts w:ascii="Open Sans" w:hAnsi="Open Sans" w:cs="Open Sans"/>
          <w:color w:val="000000"/>
          <w:sz w:val="16"/>
          <w:szCs w:val="16"/>
          <w:shd w:val="clear" w:color="auto" w:fill="FFFFFF"/>
        </w:rPr>
      </w:pPr>
    </w:p>
    <w:p w:rsidR="009A27C7" w:rsidRDefault="009A27C7" w:rsidP="009A27C7">
      <w:pPr>
        <w:jc w:val="center"/>
        <w:rPr>
          <w:rFonts w:ascii="Open Sans" w:hAnsi="Open Sans" w:cs="Open Sans"/>
          <w:color w:val="000000"/>
          <w:sz w:val="16"/>
          <w:szCs w:val="16"/>
          <w:shd w:val="clear" w:color="auto" w:fill="FFFFFF"/>
        </w:rPr>
      </w:pPr>
    </w:p>
    <w:p w:rsidR="009A27C7" w:rsidRPr="009A27C7" w:rsidRDefault="009A27C7" w:rsidP="009A27C7">
      <w:pPr>
        <w:jc w:val="center"/>
        <w:rPr>
          <w:rFonts w:ascii="Open Sans" w:hAnsi="Open Sans" w:cs="Open Sans"/>
          <w:color w:val="000000"/>
          <w:sz w:val="16"/>
          <w:szCs w:val="16"/>
          <w:shd w:val="clear" w:color="auto" w:fill="FFFFFF"/>
        </w:rPr>
        <w:sectPr w:rsidR="009A27C7" w:rsidRPr="009A27C7" w:rsidSect="009A27C7">
          <w:footerReference w:type="default" r:id="rId20"/>
          <w:type w:val="continuous"/>
          <w:pgSz w:w="12240" w:h="15840"/>
          <w:pgMar w:top="1440" w:right="1800" w:bottom="540" w:left="1800" w:header="720" w:footer="720" w:gutter="0"/>
          <w:cols w:space="720"/>
          <w:titlePg/>
          <w:docGrid w:linePitch="299"/>
        </w:sectPr>
      </w:pPr>
      <w:r>
        <w:rPr>
          <w:rFonts w:ascii="Open Sans" w:hAnsi="Open Sans" w:cs="Open Sans"/>
          <w:color w:val="000000"/>
          <w:sz w:val="16"/>
          <w:szCs w:val="16"/>
          <w:shd w:val="clear" w:color="auto" w:fill="FFFFFF"/>
        </w:rPr>
        <w:t>ASC.WP.Rel.11</w:t>
      </w:r>
      <w:bookmarkStart w:id="0" w:name="_GoBack"/>
      <w:bookmarkEnd w:id="0"/>
      <w:r>
        <w:rPr>
          <w:rFonts w:ascii="Open Sans" w:hAnsi="Open Sans" w:cs="Open Sans"/>
          <w:color w:val="000000"/>
          <w:sz w:val="16"/>
          <w:szCs w:val="16"/>
          <w:shd w:val="clear" w:color="auto" w:fill="FFFFFF"/>
        </w:rPr>
        <w:t>16</w:t>
      </w:r>
    </w:p>
    <w:p w:rsidR="00491CE5" w:rsidRDefault="00491CE5" w:rsidP="00121E02">
      <w:pPr>
        <w:ind w:firstLine="360"/>
        <w:jc w:val="both"/>
        <w:rPr>
          <w:rFonts w:ascii="Open Sans" w:hAnsi="Open Sans" w:cs="Open Sans"/>
          <w:color w:val="595959" w:themeColor="text1" w:themeTint="A6"/>
          <w:sz w:val="20"/>
          <w:szCs w:val="20"/>
        </w:rPr>
      </w:pPr>
    </w:p>
    <w:p w:rsidR="00121E02" w:rsidRDefault="00121E02" w:rsidP="00121E02">
      <w:pPr>
        <w:ind w:firstLine="360"/>
        <w:jc w:val="both"/>
        <w:rPr>
          <w:rFonts w:ascii="Open Sans" w:hAnsi="Open Sans" w:cs="Open Sans"/>
          <w:color w:val="595959" w:themeColor="text1" w:themeTint="A6"/>
          <w:sz w:val="20"/>
          <w:szCs w:val="20"/>
        </w:rPr>
      </w:pPr>
    </w:p>
    <w:p w:rsidR="00121E02" w:rsidRDefault="005225A5" w:rsidP="00121E02">
      <w:pPr>
        <w:ind w:firstLine="360"/>
        <w:jc w:val="both"/>
        <w:rPr>
          <w:rFonts w:ascii="Open Sans" w:hAnsi="Open Sans" w:cs="Open Sans"/>
          <w:color w:val="595959" w:themeColor="text1" w:themeTint="A6"/>
          <w:sz w:val="20"/>
          <w:szCs w:val="20"/>
        </w:rPr>
      </w:pPr>
      <w:r>
        <w:rPr>
          <w:rFonts w:ascii="Open Sans" w:hAnsi="Open Sans" w:cs="Open Sans"/>
          <w:noProof/>
          <w:color w:val="595959" w:themeColor="text1" w:themeTint="A6"/>
          <w:sz w:val="20"/>
          <w:szCs w:val="20"/>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60325</wp:posOffset>
                </wp:positionV>
                <wp:extent cx="7824470" cy="3260725"/>
                <wp:effectExtent l="0" t="4445" r="0" b="190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4470" cy="32607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4043" id="Rectangle 10" o:spid="_x0000_s1026" style="position:absolute;margin-left:-1in;margin-top:4.75pt;width:616.1pt;height:25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" fillcolor="#d8d8d8 [2732]" stroked="f"/>
            </w:pict>
          </mc:Fallback>
        </mc:AlternateContent>
      </w:r>
    </w:p>
    <w:p w:rsidR="00121E02" w:rsidRDefault="00121E02" w:rsidP="00121E02">
      <w:pPr>
        <w:ind w:firstLine="360"/>
        <w:jc w:val="both"/>
        <w:rPr>
          <w:rFonts w:ascii="Open Sans" w:hAnsi="Open Sans" w:cs="Open Sans"/>
          <w:color w:val="595959" w:themeColor="text1" w:themeTint="A6"/>
          <w:sz w:val="20"/>
          <w:szCs w:val="20"/>
        </w:rPr>
        <w:sectPr w:rsidR="00121E02" w:rsidSect="00104B65">
          <w:type w:val="continuous"/>
          <w:pgSz w:w="12240" w:h="15840"/>
          <w:pgMar w:top="1440" w:right="1440" w:bottom="1440" w:left="1440" w:header="720" w:footer="416" w:gutter="0"/>
          <w:cols w:space="720"/>
          <w:docGrid w:linePitch="360"/>
        </w:sectPr>
      </w:pPr>
    </w:p>
    <w:p w:rsidR="008A150A" w:rsidRPr="00F8126E" w:rsidRDefault="008A150A" w:rsidP="00121E02">
      <w:pPr>
        <w:jc w:val="both"/>
        <w:rPr>
          <w:rFonts w:ascii="Open Sans" w:hAnsi="Open Sans" w:cs="Open Sans"/>
          <w:color w:val="595959" w:themeColor="text1" w:themeTint="A6"/>
          <w:sz w:val="20"/>
          <w:szCs w:val="20"/>
        </w:rPr>
      </w:pPr>
    </w:p>
    <w:sectPr w:rsidR="008A150A" w:rsidRPr="00F8126E" w:rsidSect="00104B65">
      <w:type w:val="continuous"/>
      <w:pgSz w:w="12240" w:h="15840"/>
      <w:pgMar w:top="1440" w:right="1440" w:bottom="1440" w:left="1440" w:header="720" w:footer="41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3E" w:rsidRDefault="0006283E" w:rsidP="00A54E6C">
      <w:r>
        <w:separator/>
      </w:r>
    </w:p>
  </w:endnote>
  <w:endnote w:type="continuationSeparator" w:id="0">
    <w:p w:rsidR="0006283E" w:rsidRDefault="0006283E" w:rsidP="00A5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00"/>
    <w:family w:val="roman"/>
    <w:pitch w:val="default"/>
  </w:font>
  <w:font w:name="Palatino">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Light">
    <w:altName w:val="Open Sans"/>
    <w:charset w:val="00"/>
    <w:family w:val="swiss"/>
    <w:pitch w:val="variable"/>
    <w:sig w:usb0="00000001" w:usb1="4000205B" w:usb2="00000028" w:usb3="00000000" w:csb0="0000019F" w:csb1="00000000"/>
  </w:font>
  <w:font w:name="Open Sans Extrabold">
    <w:altName w:val="Open Sans"/>
    <w:charset w:val="00"/>
    <w:family w:val="swiss"/>
    <w:pitch w:val="variable"/>
    <w:sig w:usb0="00000001"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C0" w:rsidRDefault="00BF00C0" w:rsidP="008A150A">
    <w:pPr>
      <w:jc w:val="center"/>
      <w:rPr>
        <w:color w:val="000080"/>
        <w:sz w:val="18"/>
      </w:rPr>
    </w:pPr>
  </w:p>
  <w:p w:rsidR="00121E02" w:rsidRDefault="00121E02" w:rsidP="00121E02">
    <w:pPr>
      <w:jc w:val="right"/>
      <w:rPr>
        <w:rFonts w:cs="Arial"/>
        <w:color w:val="7F7F7F" w:themeColor="text1" w:themeTint="80"/>
        <w:sz w:val="16"/>
        <w:szCs w:val="16"/>
      </w:rPr>
    </w:pPr>
    <w:r>
      <w:rPr>
        <w:rFonts w:cs="Arial"/>
        <w:noProof/>
        <w:color w:val="7F7F7F" w:themeColor="text1" w:themeTint="80"/>
        <w:sz w:val="16"/>
        <w:szCs w:val="16"/>
      </w:rPr>
      <w:drawing>
        <wp:anchor distT="0" distB="0" distL="114300" distR="114300" simplePos="0" relativeHeight="251660288" behindDoc="0" locked="0" layoutInCell="1" allowOverlap="1">
          <wp:simplePos x="0" y="0"/>
          <wp:positionH relativeFrom="column">
            <wp:posOffset>-54275</wp:posOffset>
          </wp:positionH>
          <wp:positionV relativeFrom="paragraph">
            <wp:posOffset>35272</wp:posOffset>
          </wp:positionV>
          <wp:extent cx="1602716" cy="267419"/>
          <wp:effectExtent l="19050" t="0" r="0" b="0"/>
          <wp:wrapNone/>
          <wp:docPr id="7" name="Picture 3" descr="ass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Logo.png"/>
                  <pic:cNvPicPr/>
                </pic:nvPicPr>
                <pic:blipFill>
                  <a:blip r:embed="rId1"/>
                  <a:stretch>
                    <a:fillRect/>
                  </a:stretch>
                </pic:blipFill>
                <pic:spPr>
                  <a:xfrm>
                    <a:off x="0" y="0"/>
                    <a:ext cx="1602716" cy="267419"/>
                  </a:xfrm>
                  <a:prstGeom prst="rect">
                    <a:avLst/>
                  </a:prstGeom>
                </pic:spPr>
              </pic:pic>
            </a:graphicData>
          </a:graphic>
        </wp:anchor>
      </w:drawing>
    </w:r>
  </w:p>
  <w:p w:rsidR="008A150A" w:rsidRPr="00D84C41" w:rsidRDefault="008A150A" w:rsidP="00121E02">
    <w:pPr>
      <w:jc w:val="right"/>
      <w:rPr>
        <w:color w:val="7F7F7F" w:themeColor="text1" w:themeTint="80"/>
        <w:sz w:val="16"/>
        <w:szCs w:val="16"/>
      </w:rPr>
    </w:pPr>
    <w:r w:rsidRPr="00D84C41">
      <w:rPr>
        <w:rFonts w:cs="Arial"/>
        <w:color w:val="7F7F7F" w:themeColor="text1" w:themeTint="80"/>
        <w:sz w:val="16"/>
        <w:szCs w:val="16"/>
      </w:rPr>
      <w:t>© Copyright 201</w:t>
    </w:r>
    <w:r w:rsidR="00D84C41" w:rsidRPr="00D84C41">
      <w:rPr>
        <w:rFonts w:cs="Arial"/>
        <w:color w:val="7F7F7F" w:themeColor="text1" w:themeTint="80"/>
        <w:sz w:val="16"/>
        <w:szCs w:val="16"/>
      </w:rPr>
      <w:t>6</w:t>
    </w:r>
    <w:r w:rsidRPr="00D84C41">
      <w:rPr>
        <w:rFonts w:cs="Arial"/>
        <w:color w:val="7F7F7F" w:themeColor="text1" w:themeTint="80"/>
        <w:sz w:val="16"/>
        <w:szCs w:val="16"/>
      </w:rPr>
      <w:t xml:space="preserve"> Assessment Systems </w:t>
    </w:r>
    <w:r w:rsidR="00D84C41" w:rsidRPr="00D84C41">
      <w:rPr>
        <w:rFonts w:cs="Arial"/>
        <w:color w:val="7F7F7F" w:themeColor="text1" w:themeTint="80"/>
        <w:sz w:val="16"/>
        <w:szCs w:val="16"/>
      </w:rPr>
      <w:t>Corporation</w:t>
    </w:r>
    <w:r w:rsidRPr="00D84C41">
      <w:rPr>
        <w:rFonts w:cs="Arial"/>
        <w:color w:val="7F7F7F" w:themeColor="text1" w:themeTint="80"/>
        <w:sz w:val="16"/>
        <w:szCs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E5" w:rsidRDefault="00491CE5" w:rsidP="008A150A">
    <w:pPr>
      <w:jc w:val="center"/>
      <w:rPr>
        <w:color w:val="000080"/>
        <w:sz w:val="18"/>
      </w:rPr>
    </w:pPr>
  </w:p>
  <w:p w:rsidR="00491CE5" w:rsidRDefault="00491CE5" w:rsidP="00121E02">
    <w:pPr>
      <w:jc w:val="right"/>
      <w:rPr>
        <w:rFonts w:cs="Arial"/>
        <w:color w:val="7F7F7F" w:themeColor="text1" w:themeTint="80"/>
        <w:sz w:val="16"/>
        <w:szCs w:val="16"/>
      </w:rPr>
    </w:pPr>
    <w:r>
      <w:rPr>
        <w:rFonts w:cs="Arial"/>
        <w:noProof/>
        <w:color w:val="7F7F7F" w:themeColor="text1" w:themeTint="80"/>
        <w:sz w:val="16"/>
        <w:szCs w:val="16"/>
      </w:rPr>
      <w:drawing>
        <wp:anchor distT="0" distB="0" distL="114300" distR="114300" simplePos="0" relativeHeight="251663360" behindDoc="0" locked="0" layoutInCell="1" allowOverlap="1" wp14:anchorId="1FB16804" wp14:editId="73F0264F">
          <wp:simplePos x="0" y="0"/>
          <wp:positionH relativeFrom="column">
            <wp:posOffset>-54275</wp:posOffset>
          </wp:positionH>
          <wp:positionV relativeFrom="paragraph">
            <wp:posOffset>35272</wp:posOffset>
          </wp:positionV>
          <wp:extent cx="1602716" cy="267419"/>
          <wp:effectExtent l="19050" t="0" r="0" b="0"/>
          <wp:wrapNone/>
          <wp:docPr id="9" name="Picture 3" descr="ass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Logo.png"/>
                  <pic:cNvPicPr/>
                </pic:nvPicPr>
                <pic:blipFill>
                  <a:blip r:embed="rId1"/>
                  <a:stretch>
                    <a:fillRect/>
                  </a:stretch>
                </pic:blipFill>
                <pic:spPr>
                  <a:xfrm>
                    <a:off x="0" y="0"/>
                    <a:ext cx="1602716" cy="267419"/>
                  </a:xfrm>
                  <a:prstGeom prst="rect">
                    <a:avLst/>
                  </a:prstGeom>
                </pic:spPr>
              </pic:pic>
            </a:graphicData>
          </a:graphic>
        </wp:anchor>
      </w:drawing>
    </w:r>
  </w:p>
  <w:p w:rsidR="00491CE5" w:rsidRPr="00D84C41" w:rsidRDefault="00491CE5" w:rsidP="00121E02">
    <w:pPr>
      <w:jc w:val="right"/>
      <w:rPr>
        <w:color w:val="7F7F7F" w:themeColor="text1" w:themeTint="80"/>
        <w:sz w:val="16"/>
        <w:szCs w:val="16"/>
      </w:rPr>
    </w:pPr>
    <w:r w:rsidRPr="00D84C41">
      <w:rPr>
        <w:rFonts w:cs="Arial"/>
        <w:color w:val="7F7F7F" w:themeColor="text1" w:themeTint="80"/>
        <w:sz w:val="16"/>
        <w:szCs w:val="16"/>
      </w:rPr>
      <w:t>© Copyright 2016 Assessment Systems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3E" w:rsidRDefault="0006283E" w:rsidP="00A54E6C">
      <w:r>
        <w:separator/>
      </w:r>
    </w:p>
  </w:footnote>
  <w:footnote w:type="continuationSeparator" w:id="0">
    <w:p w:rsidR="0006283E" w:rsidRDefault="0006283E" w:rsidP="00A5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C0" w:rsidRDefault="005225A5">
    <w:pPr>
      <w:pStyle w:val="Header"/>
    </w:pPr>
    <w:r>
      <w:rPr>
        <w:noProof/>
        <w:color w:val="000080"/>
        <w:sz w:val="18"/>
      </w:rPr>
      <mc:AlternateContent>
        <mc:Choice Requires="wps">
          <w:drawing>
            <wp:anchor distT="4294967294" distB="4294967294" distL="114300" distR="114300" simplePos="0" relativeHeight="251659264" behindDoc="0" locked="0" layoutInCell="1" allowOverlap="1">
              <wp:simplePos x="0" y="0"/>
              <wp:positionH relativeFrom="column">
                <wp:posOffset>87630</wp:posOffset>
              </wp:positionH>
              <wp:positionV relativeFrom="paragraph">
                <wp:posOffset>114299</wp:posOffset>
              </wp:positionV>
              <wp:extent cx="5577840" cy="0"/>
              <wp:effectExtent l="0" t="38100" r="4191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762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506D"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9pt" to="44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" strokecolor="#4bacc6" strokeweight="6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pacing w:val="60"/>
      </w:rPr>
      <w:id w:val="865786299"/>
      <w:docPartObj>
        <w:docPartGallery w:val="Page Numbers (Top of Page)"/>
        <w:docPartUnique/>
      </w:docPartObj>
    </w:sdtPr>
    <w:sdtEndPr>
      <w:rPr>
        <w:b/>
        <w:bCs/>
        <w:noProof/>
        <w:spacing w:val="0"/>
      </w:rPr>
    </w:sdtEndPr>
    <w:sdtContent>
      <w:p w:rsidR="008A150A" w:rsidRPr="00A929C3" w:rsidRDefault="00A929C3">
        <w:pPr>
          <w:pStyle w:val="Header"/>
          <w:pBdr>
            <w:bottom w:val="single" w:sz="4" w:space="1" w:color="D9D9D9" w:themeColor="background1" w:themeShade="D9"/>
          </w:pBdr>
          <w:jc w:val="right"/>
          <w:rPr>
            <w:b/>
            <w:bCs/>
            <w:color w:val="7F7F7F" w:themeColor="text1" w:themeTint="80"/>
          </w:rPr>
        </w:pPr>
        <w:r w:rsidRPr="00A929C3">
          <w:rPr>
            <w:color w:val="7F7F7F" w:themeColor="text1" w:themeTint="80"/>
            <w:spacing w:val="60"/>
            <w:sz w:val="18"/>
          </w:rPr>
          <w:t>PAGE</w:t>
        </w:r>
        <w:r w:rsidRPr="00A929C3">
          <w:rPr>
            <w:color w:val="7F7F7F" w:themeColor="text1" w:themeTint="80"/>
            <w:sz w:val="18"/>
          </w:rPr>
          <w:t xml:space="preserve"> </w:t>
        </w:r>
        <w:proofErr w:type="gramStart"/>
        <w:r w:rsidRPr="00A929C3">
          <w:rPr>
            <w:color w:val="7F7F7F" w:themeColor="text1" w:themeTint="80"/>
            <w:sz w:val="18"/>
          </w:rPr>
          <w:t xml:space="preserve">|  </w:t>
        </w:r>
        <w:proofErr w:type="gramEnd"/>
        <w:r w:rsidR="00F73210" w:rsidRPr="00A929C3">
          <w:rPr>
            <w:color w:val="7F7F7F" w:themeColor="text1" w:themeTint="80"/>
            <w:sz w:val="18"/>
          </w:rPr>
          <w:fldChar w:fldCharType="begin"/>
        </w:r>
        <w:r w:rsidR="008A150A" w:rsidRPr="00A929C3">
          <w:rPr>
            <w:color w:val="7F7F7F" w:themeColor="text1" w:themeTint="80"/>
            <w:sz w:val="18"/>
          </w:rPr>
          <w:instrText xml:space="preserve"> PAGE   \* MERGEFORMAT </w:instrText>
        </w:r>
        <w:r w:rsidR="00F73210" w:rsidRPr="00A929C3">
          <w:rPr>
            <w:color w:val="7F7F7F" w:themeColor="text1" w:themeTint="80"/>
            <w:sz w:val="18"/>
          </w:rPr>
          <w:fldChar w:fldCharType="separate"/>
        </w:r>
        <w:r w:rsidR="009A27C7" w:rsidRPr="009A27C7">
          <w:rPr>
            <w:b/>
            <w:bCs/>
            <w:noProof/>
            <w:color w:val="7F7F7F" w:themeColor="text1" w:themeTint="80"/>
            <w:sz w:val="18"/>
          </w:rPr>
          <w:t>4</w:t>
        </w:r>
        <w:r w:rsidR="00F73210" w:rsidRPr="00A929C3">
          <w:rPr>
            <w:b/>
            <w:bCs/>
            <w:noProof/>
            <w:color w:val="7F7F7F" w:themeColor="text1" w:themeTint="80"/>
            <w:sz w:val="18"/>
          </w:rPr>
          <w:fldChar w:fldCharType="end"/>
        </w:r>
      </w:p>
    </w:sdtContent>
  </w:sdt>
  <w:p w:rsidR="008A150A" w:rsidRDefault="008A1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11.7pt;height:11.7pt" o:bullet="t">
        <v:imagedata r:id="rId1" o:title="BD14528_"/>
      </v:shape>
    </w:pict>
  </w:numPicBullet>
  <w:numPicBullet w:numPicBulletId="1">
    <w:pict>
      <v:shape id="_x0000_i1292" type="#_x0000_t75" style="width:11.7pt;height:9.35pt" o:bullet="t">
        <v:imagedata r:id="rId2" o:title="BD21300_"/>
      </v:shape>
    </w:pict>
  </w:numPicBullet>
  <w:abstractNum w:abstractNumId="0" w15:restartNumberingAfterBreak="0">
    <w:nsid w:val="FFFFFF89"/>
    <w:multiLevelType w:val="singleLevel"/>
    <w:tmpl w:val="C944D7CE"/>
    <w:lvl w:ilvl="0">
      <w:start w:val="1"/>
      <w:numFmt w:val="bullet"/>
      <w:pStyle w:val="ListBullet"/>
      <w:lvlText w:val=""/>
      <w:lvlJc w:val="left"/>
      <w:pPr>
        <w:tabs>
          <w:tab w:val="num" w:pos="4320"/>
        </w:tabs>
        <w:ind w:left="4320" w:hanging="360"/>
      </w:pPr>
      <w:rPr>
        <w:rFonts w:ascii="Symbol" w:hAnsi="Symbol" w:hint="default"/>
      </w:rPr>
    </w:lvl>
  </w:abstractNum>
  <w:abstractNum w:abstractNumId="1" w15:restartNumberingAfterBreak="0">
    <w:nsid w:val="05F25766"/>
    <w:multiLevelType w:val="hybridMultilevel"/>
    <w:tmpl w:val="66F8B7BA"/>
    <w:lvl w:ilvl="0" w:tplc="D9D0861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2D30"/>
    <w:multiLevelType w:val="hybridMultilevel"/>
    <w:tmpl w:val="8C8EB7C8"/>
    <w:lvl w:ilvl="0" w:tplc="D9D0861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1F81"/>
    <w:multiLevelType w:val="hybridMultilevel"/>
    <w:tmpl w:val="88E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508D2"/>
    <w:multiLevelType w:val="multilevel"/>
    <w:tmpl w:val="17A0B23A"/>
    <w:lvl w:ilvl="0">
      <w:start w:val="1"/>
      <w:numFmt w:val="bullet"/>
      <w:lvlText w:val=""/>
      <w:lvlPicBulletId w:val="1"/>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D31AC"/>
    <w:multiLevelType w:val="multilevel"/>
    <w:tmpl w:val="9FB2F094"/>
    <w:lvl w:ilvl="0">
      <w:start w:val="1"/>
      <w:numFmt w:val="bullet"/>
      <w:lvlText w:val=""/>
      <w:lvlPicBulletId w:val="1"/>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15523"/>
    <w:multiLevelType w:val="hybridMultilevel"/>
    <w:tmpl w:val="E2E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22465"/>
    <w:multiLevelType w:val="hybridMultilevel"/>
    <w:tmpl w:val="F4785912"/>
    <w:lvl w:ilvl="0" w:tplc="D9D08610">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FA04EA"/>
    <w:multiLevelType w:val="multilevel"/>
    <w:tmpl w:val="43CEC65E"/>
    <w:lvl w:ilvl="0">
      <w:start w:val="1"/>
      <w:numFmt w:val="bullet"/>
      <w:lvlText w:val=""/>
      <w:lvlPicBulletId w:val="1"/>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64743"/>
    <w:multiLevelType w:val="hybridMultilevel"/>
    <w:tmpl w:val="39B2D312"/>
    <w:lvl w:ilvl="0" w:tplc="D9D08610">
      <w:start w:val="1"/>
      <w:numFmt w:val="bullet"/>
      <w:lvlText w:val=""/>
      <w:lvlPicBulletId w:val="1"/>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236022"/>
    <w:multiLevelType w:val="hybridMultilevel"/>
    <w:tmpl w:val="7EA0676E"/>
    <w:lvl w:ilvl="0" w:tplc="D9D0861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519F0"/>
    <w:multiLevelType w:val="hybridMultilevel"/>
    <w:tmpl w:val="70562F6C"/>
    <w:lvl w:ilvl="0" w:tplc="D9D0861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F64B5"/>
    <w:multiLevelType w:val="hybridMultilevel"/>
    <w:tmpl w:val="90A6D558"/>
    <w:lvl w:ilvl="0" w:tplc="D9D0861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A64C5"/>
    <w:multiLevelType w:val="multilevel"/>
    <w:tmpl w:val="04F2318E"/>
    <w:lvl w:ilvl="0">
      <w:start w:val="1"/>
      <w:numFmt w:val="bullet"/>
      <w:pStyle w:val="Bullets"/>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70761"/>
    <w:multiLevelType w:val="hybridMultilevel"/>
    <w:tmpl w:val="80942FD0"/>
    <w:lvl w:ilvl="0" w:tplc="D9D0861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250EC"/>
    <w:multiLevelType w:val="hybridMultilevel"/>
    <w:tmpl w:val="6ED091E6"/>
    <w:lvl w:ilvl="0" w:tplc="D9D08610">
      <w:start w:val="1"/>
      <w:numFmt w:val="bullet"/>
      <w:lvlText w:val=""/>
      <w:lvlPicBulletId w:val="1"/>
      <w:lvlJc w:val="left"/>
      <w:pPr>
        <w:ind w:left="4320" w:hanging="360"/>
      </w:pPr>
      <w:rPr>
        <w:rFonts w:ascii="Symbol" w:hAnsi="Symbo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7BD60E02"/>
    <w:multiLevelType w:val="hybridMultilevel"/>
    <w:tmpl w:val="4218E42A"/>
    <w:lvl w:ilvl="0" w:tplc="D9D08610">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6"/>
  </w:num>
  <w:num w:numId="4">
    <w:abstractNumId w:val="16"/>
  </w:num>
  <w:num w:numId="5">
    <w:abstractNumId w:val="9"/>
  </w:num>
  <w:num w:numId="6">
    <w:abstractNumId w:val="4"/>
  </w:num>
  <w:num w:numId="7">
    <w:abstractNumId w:val="5"/>
  </w:num>
  <w:num w:numId="8">
    <w:abstractNumId w:val="3"/>
  </w:num>
  <w:num w:numId="9">
    <w:abstractNumId w:val="11"/>
  </w:num>
  <w:num w:numId="10">
    <w:abstractNumId w:val="8"/>
  </w:num>
  <w:num w:numId="11">
    <w:abstractNumId w:val="2"/>
  </w:num>
  <w:num w:numId="12">
    <w:abstractNumId w:val="15"/>
  </w:num>
  <w:num w:numId="13">
    <w:abstractNumId w:val="10"/>
  </w:num>
  <w:num w:numId="14">
    <w:abstractNumId w:val="7"/>
  </w:num>
  <w:num w:numId="15">
    <w:abstractNumId w:val="1"/>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C2"/>
    <w:rsid w:val="00022C45"/>
    <w:rsid w:val="00031E63"/>
    <w:rsid w:val="0006249F"/>
    <w:rsid w:val="0006283E"/>
    <w:rsid w:val="0006497C"/>
    <w:rsid w:val="00066E28"/>
    <w:rsid w:val="00072745"/>
    <w:rsid w:val="00084150"/>
    <w:rsid w:val="0008755B"/>
    <w:rsid w:val="00097954"/>
    <w:rsid w:val="000A0D55"/>
    <w:rsid w:val="000A2C8A"/>
    <w:rsid w:val="000A3793"/>
    <w:rsid w:val="000A3FB8"/>
    <w:rsid w:val="000B040D"/>
    <w:rsid w:val="000B46BE"/>
    <w:rsid w:val="000B63D8"/>
    <w:rsid w:val="000C1DBA"/>
    <w:rsid w:val="000D57D3"/>
    <w:rsid w:val="000E49E0"/>
    <w:rsid w:val="000F3EF2"/>
    <w:rsid w:val="000F4357"/>
    <w:rsid w:val="00100EE3"/>
    <w:rsid w:val="00101A8C"/>
    <w:rsid w:val="00104B65"/>
    <w:rsid w:val="00121E02"/>
    <w:rsid w:val="00123EC9"/>
    <w:rsid w:val="00124971"/>
    <w:rsid w:val="00164E51"/>
    <w:rsid w:val="0016747E"/>
    <w:rsid w:val="001713CE"/>
    <w:rsid w:val="00181C73"/>
    <w:rsid w:val="0019519E"/>
    <w:rsid w:val="001A0CAC"/>
    <w:rsid w:val="001B35E8"/>
    <w:rsid w:val="001B3C25"/>
    <w:rsid w:val="001D51E2"/>
    <w:rsid w:val="001E6AF2"/>
    <w:rsid w:val="001F706B"/>
    <w:rsid w:val="001F7371"/>
    <w:rsid w:val="0020625D"/>
    <w:rsid w:val="002110F6"/>
    <w:rsid w:val="002114DE"/>
    <w:rsid w:val="0021334F"/>
    <w:rsid w:val="00220FAB"/>
    <w:rsid w:val="0022651D"/>
    <w:rsid w:val="002338C6"/>
    <w:rsid w:val="0024180C"/>
    <w:rsid w:val="002446C0"/>
    <w:rsid w:val="002914B9"/>
    <w:rsid w:val="002A1CB9"/>
    <w:rsid w:val="002A507B"/>
    <w:rsid w:val="002B11B7"/>
    <w:rsid w:val="002B5833"/>
    <w:rsid w:val="002C0355"/>
    <w:rsid w:val="002C4722"/>
    <w:rsid w:val="002C59FE"/>
    <w:rsid w:val="002D0FB8"/>
    <w:rsid w:val="002D3074"/>
    <w:rsid w:val="002E68FE"/>
    <w:rsid w:val="002E6C78"/>
    <w:rsid w:val="002F6821"/>
    <w:rsid w:val="002F74D7"/>
    <w:rsid w:val="00304A63"/>
    <w:rsid w:val="0030524B"/>
    <w:rsid w:val="00307308"/>
    <w:rsid w:val="003163A1"/>
    <w:rsid w:val="0031701E"/>
    <w:rsid w:val="00317694"/>
    <w:rsid w:val="0032651D"/>
    <w:rsid w:val="00327BCE"/>
    <w:rsid w:val="003301FF"/>
    <w:rsid w:val="0033244B"/>
    <w:rsid w:val="0033661C"/>
    <w:rsid w:val="00340174"/>
    <w:rsid w:val="003536EF"/>
    <w:rsid w:val="00356AE5"/>
    <w:rsid w:val="00356FB0"/>
    <w:rsid w:val="00357115"/>
    <w:rsid w:val="00365707"/>
    <w:rsid w:val="00370649"/>
    <w:rsid w:val="00371884"/>
    <w:rsid w:val="003810BE"/>
    <w:rsid w:val="00387B4A"/>
    <w:rsid w:val="003A5843"/>
    <w:rsid w:val="003B3167"/>
    <w:rsid w:val="003C2BC6"/>
    <w:rsid w:val="003C36C1"/>
    <w:rsid w:val="003E16CE"/>
    <w:rsid w:val="003E55EA"/>
    <w:rsid w:val="003E6628"/>
    <w:rsid w:val="003F026F"/>
    <w:rsid w:val="003F34E1"/>
    <w:rsid w:val="003F46D3"/>
    <w:rsid w:val="003F50A9"/>
    <w:rsid w:val="00400BF9"/>
    <w:rsid w:val="0040670C"/>
    <w:rsid w:val="00423248"/>
    <w:rsid w:val="00433395"/>
    <w:rsid w:val="00436E4A"/>
    <w:rsid w:val="00440C61"/>
    <w:rsid w:val="004710C4"/>
    <w:rsid w:val="00477C5B"/>
    <w:rsid w:val="00491CE5"/>
    <w:rsid w:val="004A27DD"/>
    <w:rsid w:val="004A288C"/>
    <w:rsid w:val="004C07E1"/>
    <w:rsid w:val="004D3B2E"/>
    <w:rsid w:val="004D58CB"/>
    <w:rsid w:val="004D5EF1"/>
    <w:rsid w:val="004F0348"/>
    <w:rsid w:val="004F11BA"/>
    <w:rsid w:val="004F6BA3"/>
    <w:rsid w:val="005021BF"/>
    <w:rsid w:val="00503B11"/>
    <w:rsid w:val="00503BD6"/>
    <w:rsid w:val="0051136A"/>
    <w:rsid w:val="00515ABB"/>
    <w:rsid w:val="005225A5"/>
    <w:rsid w:val="005244A2"/>
    <w:rsid w:val="00534EFA"/>
    <w:rsid w:val="0054414C"/>
    <w:rsid w:val="0054652C"/>
    <w:rsid w:val="00547197"/>
    <w:rsid w:val="005528E9"/>
    <w:rsid w:val="00553189"/>
    <w:rsid w:val="005541E3"/>
    <w:rsid w:val="00571C55"/>
    <w:rsid w:val="00581456"/>
    <w:rsid w:val="005A4256"/>
    <w:rsid w:val="005B20B1"/>
    <w:rsid w:val="005B294C"/>
    <w:rsid w:val="005C58D9"/>
    <w:rsid w:val="005D0F83"/>
    <w:rsid w:val="005F5B0B"/>
    <w:rsid w:val="00603539"/>
    <w:rsid w:val="00605F45"/>
    <w:rsid w:val="00610D70"/>
    <w:rsid w:val="006163AB"/>
    <w:rsid w:val="00617B37"/>
    <w:rsid w:val="0062693D"/>
    <w:rsid w:val="006334C6"/>
    <w:rsid w:val="00640305"/>
    <w:rsid w:val="00642BC9"/>
    <w:rsid w:val="00647703"/>
    <w:rsid w:val="0065414F"/>
    <w:rsid w:val="006673B4"/>
    <w:rsid w:val="006704D1"/>
    <w:rsid w:val="00670935"/>
    <w:rsid w:val="00675B72"/>
    <w:rsid w:val="0068059D"/>
    <w:rsid w:val="00681D58"/>
    <w:rsid w:val="00686F02"/>
    <w:rsid w:val="006926DD"/>
    <w:rsid w:val="006A0871"/>
    <w:rsid w:val="006A1AC8"/>
    <w:rsid w:val="006A499C"/>
    <w:rsid w:val="006B4DE9"/>
    <w:rsid w:val="006C797D"/>
    <w:rsid w:val="006F0BD7"/>
    <w:rsid w:val="006F52F8"/>
    <w:rsid w:val="007141CE"/>
    <w:rsid w:val="007148FC"/>
    <w:rsid w:val="00720234"/>
    <w:rsid w:val="00724C0A"/>
    <w:rsid w:val="00730BDC"/>
    <w:rsid w:val="00731F45"/>
    <w:rsid w:val="007330E5"/>
    <w:rsid w:val="007368B3"/>
    <w:rsid w:val="00745760"/>
    <w:rsid w:val="007605C8"/>
    <w:rsid w:val="00765B57"/>
    <w:rsid w:val="0077299C"/>
    <w:rsid w:val="00773DF1"/>
    <w:rsid w:val="00784908"/>
    <w:rsid w:val="00791D6C"/>
    <w:rsid w:val="00791FF8"/>
    <w:rsid w:val="007A0988"/>
    <w:rsid w:val="007A7A66"/>
    <w:rsid w:val="007B4CD8"/>
    <w:rsid w:val="007B68DA"/>
    <w:rsid w:val="007D2104"/>
    <w:rsid w:val="007D3244"/>
    <w:rsid w:val="007D5402"/>
    <w:rsid w:val="007F3036"/>
    <w:rsid w:val="007F3EFB"/>
    <w:rsid w:val="008026BC"/>
    <w:rsid w:val="008175EB"/>
    <w:rsid w:val="00824F6D"/>
    <w:rsid w:val="00843BAA"/>
    <w:rsid w:val="0084489E"/>
    <w:rsid w:val="008451E1"/>
    <w:rsid w:val="00846FB2"/>
    <w:rsid w:val="008564AF"/>
    <w:rsid w:val="00856505"/>
    <w:rsid w:val="008566D0"/>
    <w:rsid w:val="0087366E"/>
    <w:rsid w:val="00875A6C"/>
    <w:rsid w:val="008A150A"/>
    <w:rsid w:val="008A1E93"/>
    <w:rsid w:val="008A6851"/>
    <w:rsid w:val="008B1FD9"/>
    <w:rsid w:val="008B376E"/>
    <w:rsid w:val="008B3D34"/>
    <w:rsid w:val="008D63B6"/>
    <w:rsid w:val="008E2B04"/>
    <w:rsid w:val="008F3CE6"/>
    <w:rsid w:val="00902E65"/>
    <w:rsid w:val="00907F47"/>
    <w:rsid w:val="00917890"/>
    <w:rsid w:val="009247DB"/>
    <w:rsid w:val="00940F43"/>
    <w:rsid w:val="00943A58"/>
    <w:rsid w:val="00944A4A"/>
    <w:rsid w:val="00953CAE"/>
    <w:rsid w:val="00953D83"/>
    <w:rsid w:val="00954C6E"/>
    <w:rsid w:val="0095610B"/>
    <w:rsid w:val="009572F8"/>
    <w:rsid w:val="00962D17"/>
    <w:rsid w:val="009647A4"/>
    <w:rsid w:val="00964932"/>
    <w:rsid w:val="0097459C"/>
    <w:rsid w:val="00993743"/>
    <w:rsid w:val="00996EDD"/>
    <w:rsid w:val="00997828"/>
    <w:rsid w:val="009A199F"/>
    <w:rsid w:val="009A27C7"/>
    <w:rsid w:val="009A5A5C"/>
    <w:rsid w:val="009A5E1D"/>
    <w:rsid w:val="009A6C21"/>
    <w:rsid w:val="009B3359"/>
    <w:rsid w:val="009B5D8C"/>
    <w:rsid w:val="009C6AB1"/>
    <w:rsid w:val="009D4687"/>
    <w:rsid w:val="009D55F5"/>
    <w:rsid w:val="009E6BF6"/>
    <w:rsid w:val="009E733B"/>
    <w:rsid w:val="009F30AA"/>
    <w:rsid w:val="009F4EF3"/>
    <w:rsid w:val="009F6B00"/>
    <w:rsid w:val="00A016A4"/>
    <w:rsid w:val="00A04AF7"/>
    <w:rsid w:val="00A107EA"/>
    <w:rsid w:val="00A21CD9"/>
    <w:rsid w:val="00A23801"/>
    <w:rsid w:val="00A23E3B"/>
    <w:rsid w:val="00A338C1"/>
    <w:rsid w:val="00A34CE6"/>
    <w:rsid w:val="00A3615B"/>
    <w:rsid w:val="00A41FE6"/>
    <w:rsid w:val="00A45A3C"/>
    <w:rsid w:val="00A54E6C"/>
    <w:rsid w:val="00A60837"/>
    <w:rsid w:val="00A639DD"/>
    <w:rsid w:val="00A6694B"/>
    <w:rsid w:val="00A71051"/>
    <w:rsid w:val="00A72302"/>
    <w:rsid w:val="00A74BF5"/>
    <w:rsid w:val="00A775BF"/>
    <w:rsid w:val="00A83978"/>
    <w:rsid w:val="00A90EEB"/>
    <w:rsid w:val="00A91E5F"/>
    <w:rsid w:val="00A929C3"/>
    <w:rsid w:val="00A93CF4"/>
    <w:rsid w:val="00AB358C"/>
    <w:rsid w:val="00AB49BB"/>
    <w:rsid w:val="00AB7F5E"/>
    <w:rsid w:val="00AC2709"/>
    <w:rsid w:val="00AD0228"/>
    <w:rsid w:val="00AE4AB1"/>
    <w:rsid w:val="00AF49A8"/>
    <w:rsid w:val="00B05FDB"/>
    <w:rsid w:val="00B13F10"/>
    <w:rsid w:val="00B202DD"/>
    <w:rsid w:val="00B34C7B"/>
    <w:rsid w:val="00B36B8D"/>
    <w:rsid w:val="00B42B0C"/>
    <w:rsid w:val="00B519F7"/>
    <w:rsid w:val="00B55F08"/>
    <w:rsid w:val="00B563AC"/>
    <w:rsid w:val="00B565FC"/>
    <w:rsid w:val="00B567FF"/>
    <w:rsid w:val="00B56C75"/>
    <w:rsid w:val="00B66518"/>
    <w:rsid w:val="00B84F92"/>
    <w:rsid w:val="00B877A6"/>
    <w:rsid w:val="00B878C3"/>
    <w:rsid w:val="00B96E5D"/>
    <w:rsid w:val="00BA7ED6"/>
    <w:rsid w:val="00BE1C3B"/>
    <w:rsid w:val="00BE2A8D"/>
    <w:rsid w:val="00BE68E4"/>
    <w:rsid w:val="00BF00C0"/>
    <w:rsid w:val="00C10CE6"/>
    <w:rsid w:val="00C128CC"/>
    <w:rsid w:val="00C14FAD"/>
    <w:rsid w:val="00C23B8F"/>
    <w:rsid w:val="00C30932"/>
    <w:rsid w:val="00C3667C"/>
    <w:rsid w:val="00C46D33"/>
    <w:rsid w:val="00C57625"/>
    <w:rsid w:val="00C71C01"/>
    <w:rsid w:val="00C726D6"/>
    <w:rsid w:val="00C822AB"/>
    <w:rsid w:val="00C84163"/>
    <w:rsid w:val="00C84186"/>
    <w:rsid w:val="00C912EC"/>
    <w:rsid w:val="00CA3BC5"/>
    <w:rsid w:val="00CB6CBE"/>
    <w:rsid w:val="00CF07D1"/>
    <w:rsid w:val="00CF1C7B"/>
    <w:rsid w:val="00CF7683"/>
    <w:rsid w:val="00D00783"/>
    <w:rsid w:val="00D046DE"/>
    <w:rsid w:val="00D04904"/>
    <w:rsid w:val="00D04BA9"/>
    <w:rsid w:val="00D0518C"/>
    <w:rsid w:val="00D06DE4"/>
    <w:rsid w:val="00D0703F"/>
    <w:rsid w:val="00D21FA8"/>
    <w:rsid w:val="00D21FC6"/>
    <w:rsid w:val="00D2543F"/>
    <w:rsid w:val="00D31CEC"/>
    <w:rsid w:val="00D3451A"/>
    <w:rsid w:val="00D564B4"/>
    <w:rsid w:val="00D57E0C"/>
    <w:rsid w:val="00D733C6"/>
    <w:rsid w:val="00D81D0C"/>
    <w:rsid w:val="00D83A61"/>
    <w:rsid w:val="00D84C41"/>
    <w:rsid w:val="00D86B5B"/>
    <w:rsid w:val="00D958AC"/>
    <w:rsid w:val="00D96FC0"/>
    <w:rsid w:val="00D97575"/>
    <w:rsid w:val="00DA22CC"/>
    <w:rsid w:val="00DA3916"/>
    <w:rsid w:val="00DA57CA"/>
    <w:rsid w:val="00DA5BAF"/>
    <w:rsid w:val="00DA7C0A"/>
    <w:rsid w:val="00DB0744"/>
    <w:rsid w:val="00DB0E90"/>
    <w:rsid w:val="00DB1509"/>
    <w:rsid w:val="00DB4780"/>
    <w:rsid w:val="00DC2C6E"/>
    <w:rsid w:val="00DD14E0"/>
    <w:rsid w:val="00DE7FA5"/>
    <w:rsid w:val="00DF0523"/>
    <w:rsid w:val="00DF06E0"/>
    <w:rsid w:val="00DF0BEF"/>
    <w:rsid w:val="00DF1028"/>
    <w:rsid w:val="00DF757F"/>
    <w:rsid w:val="00E05FE9"/>
    <w:rsid w:val="00E17458"/>
    <w:rsid w:val="00E2113A"/>
    <w:rsid w:val="00E32511"/>
    <w:rsid w:val="00E350E3"/>
    <w:rsid w:val="00E351D0"/>
    <w:rsid w:val="00E41397"/>
    <w:rsid w:val="00E41AB1"/>
    <w:rsid w:val="00E52E64"/>
    <w:rsid w:val="00E629B0"/>
    <w:rsid w:val="00E62ABF"/>
    <w:rsid w:val="00E64DCA"/>
    <w:rsid w:val="00E663FE"/>
    <w:rsid w:val="00E746D9"/>
    <w:rsid w:val="00E9071F"/>
    <w:rsid w:val="00E95257"/>
    <w:rsid w:val="00EA3396"/>
    <w:rsid w:val="00EA4D37"/>
    <w:rsid w:val="00EA5DEF"/>
    <w:rsid w:val="00EA62C8"/>
    <w:rsid w:val="00EB086D"/>
    <w:rsid w:val="00EC124F"/>
    <w:rsid w:val="00EC746C"/>
    <w:rsid w:val="00ED22E1"/>
    <w:rsid w:val="00ED2B9E"/>
    <w:rsid w:val="00ED78F2"/>
    <w:rsid w:val="00EE1217"/>
    <w:rsid w:val="00EF3129"/>
    <w:rsid w:val="00F01A55"/>
    <w:rsid w:val="00F03161"/>
    <w:rsid w:val="00F14D65"/>
    <w:rsid w:val="00F15E6D"/>
    <w:rsid w:val="00F16667"/>
    <w:rsid w:val="00F24C67"/>
    <w:rsid w:val="00F251C3"/>
    <w:rsid w:val="00F254FE"/>
    <w:rsid w:val="00F3448E"/>
    <w:rsid w:val="00F36AD3"/>
    <w:rsid w:val="00F41AFF"/>
    <w:rsid w:val="00F51A5E"/>
    <w:rsid w:val="00F62C13"/>
    <w:rsid w:val="00F66A58"/>
    <w:rsid w:val="00F73210"/>
    <w:rsid w:val="00F8126E"/>
    <w:rsid w:val="00F83B92"/>
    <w:rsid w:val="00F86EAC"/>
    <w:rsid w:val="00F94198"/>
    <w:rsid w:val="00F94346"/>
    <w:rsid w:val="00FA52C9"/>
    <w:rsid w:val="00FB207F"/>
    <w:rsid w:val="00FB3E5D"/>
    <w:rsid w:val="00FB6101"/>
    <w:rsid w:val="00FC1FDC"/>
    <w:rsid w:val="00FC27B4"/>
    <w:rsid w:val="00FC2AC2"/>
    <w:rsid w:val="00FD671D"/>
    <w:rsid w:val="00FE609F"/>
    <w:rsid w:val="00FE676E"/>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A68D9-A715-443E-8128-61F7FB3C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55"/>
    <w:pPr>
      <w:spacing w:after="0" w:line="240" w:lineRule="auto"/>
    </w:pPr>
    <w:rPr>
      <w:rFonts w:ascii="Arial" w:hAnsi="Arial"/>
    </w:rPr>
  </w:style>
  <w:style w:type="paragraph" w:styleId="Heading1">
    <w:name w:val="heading 1"/>
    <w:basedOn w:val="Normal"/>
    <w:next w:val="Normal"/>
    <w:link w:val="Heading1Char"/>
    <w:uiPriority w:val="9"/>
    <w:qFormat/>
    <w:rsid w:val="003C2BC6"/>
    <w:pPr>
      <w:keepNext/>
      <w:widowControl w:val="0"/>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uppressAutoHyphens/>
      <w:spacing w:before="240" w:after="60"/>
      <w:outlineLvl w:val="0"/>
    </w:pPr>
    <w:rPr>
      <w:rFonts w:eastAsia="Times New Roman" w:cs="Times New Roman"/>
      <w:b/>
      <w:bCs/>
      <w:color w:val="AB2121"/>
      <w:kern w:val="32"/>
      <w:sz w:val="32"/>
      <w:szCs w:val="32"/>
    </w:rPr>
  </w:style>
  <w:style w:type="paragraph" w:styleId="Heading2">
    <w:name w:val="heading 2"/>
    <w:basedOn w:val="Normal"/>
    <w:next w:val="Normal"/>
    <w:link w:val="Heading2Char"/>
    <w:uiPriority w:val="9"/>
    <w:unhideWhenUsed/>
    <w:qFormat/>
    <w:rsid w:val="003C2BC6"/>
    <w:pPr>
      <w:keepNext/>
      <w:keepLines/>
      <w:spacing w:before="200"/>
      <w:outlineLvl w:val="1"/>
    </w:pPr>
    <w:rPr>
      <w:rFonts w:eastAsiaTheme="majorEastAsia" w:cstheme="majorBidi"/>
      <w:b/>
      <w:bCs/>
      <w:color w:val="E97E0A"/>
      <w:sz w:val="32"/>
      <w:szCs w:val="26"/>
    </w:rPr>
  </w:style>
  <w:style w:type="paragraph" w:styleId="Heading3">
    <w:name w:val="heading 3"/>
    <w:aliases w:val="L3,h3,3 bullet,b,RFP Heading 3,block,H3,Level 3 Topic Heading,h31,h32,l3,l31,3,3rd level,Head 3,subhead,1.,TF-Overskrift 3,Subhead,titre 1.1.1,ITT t3,PA Minor Section,l32,CT,l3+toc 3,level3,31,subhead1,1.2,TF-Overskrift 31,h33,l33"/>
    <w:basedOn w:val="Normal"/>
    <w:next w:val="Normal"/>
    <w:link w:val="Heading3Char"/>
    <w:unhideWhenUsed/>
    <w:qFormat/>
    <w:rsid w:val="00EF3129"/>
    <w:pPr>
      <w:keepNext/>
      <w:widowControl w:val="0"/>
      <w:suppressAutoHyphens/>
      <w:spacing w:before="240" w:after="60"/>
      <w:outlineLvl w:val="2"/>
    </w:pPr>
    <w:rPr>
      <w:rFonts w:eastAsia="Times New Roman" w:cs="Times New Roman"/>
      <w:b/>
      <w:bCs/>
      <w:kern w:val="1"/>
      <w:sz w:val="26"/>
      <w:szCs w:val="26"/>
    </w:rPr>
  </w:style>
  <w:style w:type="paragraph" w:styleId="Heading4">
    <w:name w:val="heading 4"/>
    <w:basedOn w:val="Normal"/>
    <w:next w:val="Normal"/>
    <w:link w:val="Heading4Char"/>
    <w:qFormat/>
    <w:rsid w:val="00D00783"/>
    <w:pPr>
      <w:keepNext/>
      <w:widowControl w:val="0"/>
      <w:suppressAutoHyphens/>
      <w:spacing w:before="240" w:after="60"/>
      <w:outlineLvl w:val="3"/>
    </w:pPr>
    <w:rPr>
      <w:rFonts w:ascii="Times New Roman" w:eastAsia="DejaVu Sans" w:hAnsi="Times New Roman" w:cs="Times New Roman"/>
      <w:b/>
      <w:bCs/>
      <w:kern w:val="1"/>
      <w:sz w:val="28"/>
      <w:szCs w:val="28"/>
    </w:rPr>
  </w:style>
  <w:style w:type="paragraph" w:styleId="Heading5">
    <w:name w:val="heading 5"/>
    <w:aliases w:val="H5,h5,Bullet point"/>
    <w:basedOn w:val="Normal"/>
    <w:next w:val="Normal"/>
    <w:link w:val="Heading5Char"/>
    <w:unhideWhenUsed/>
    <w:qFormat/>
    <w:rsid w:val="00F66A58"/>
    <w:pPr>
      <w:keepNext/>
      <w:keepLines/>
      <w:widowControl w:val="0"/>
      <w:suppressAutoHyphens/>
      <w:outlineLvl w:val="4"/>
    </w:pPr>
    <w:rPr>
      <w:rFonts w:eastAsia="Times New Roman" w:cs="Times New Roman"/>
      <w:b/>
      <w:color w:val="243F60"/>
      <w:kern w:val="1"/>
      <w:szCs w:val="24"/>
    </w:rPr>
  </w:style>
  <w:style w:type="paragraph" w:styleId="Heading6">
    <w:name w:val="heading 6"/>
    <w:basedOn w:val="Normal"/>
    <w:next w:val="Normal"/>
    <w:link w:val="Heading6Char"/>
    <w:uiPriority w:val="9"/>
    <w:unhideWhenUsed/>
    <w:qFormat/>
    <w:rsid w:val="00C822AB"/>
    <w:pPr>
      <w:widowControl w:val="0"/>
      <w:suppressAutoHyphens/>
      <w:spacing w:before="240" w:after="60"/>
      <w:outlineLvl w:val="5"/>
    </w:pPr>
    <w:rPr>
      <w:rFonts w:ascii="Calibri" w:eastAsia="Times New Roman" w:hAnsi="Calibri" w:cs="Times New Roman"/>
      <w:b/>
      <w:bCs/>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C6"/>
    <w:rPr>
      <w:rFonts w:ascii="Arial" w:eastAsia="Times New Roman" w:hAnsi="Arial" w:cs="Times New Roman"/>
      <w:b/>
      <w:bCs/>
      <w:color w:val="AB2121"/>
      <w:kern w:val="32"/>
      <w:sz w:val="32"/>
      <w:szCs w:val="32"/>
    </w:rPr>
  </w:style>
  <w:style w:type="character" w:customStyle="1" w:styleId="Heading2Char">
    <w:name w:val="Heading 2 Char"/>
    <w:basedOn w:val="DefaultParagraphFont"/>
    <w:link w:val="Heading2"/>
    <w:uiPriority w:val="9"/>
    <w:rsid w:val="003C2BC6"/>
    <w:rPr>
      <w:rFonts w:ascii="Arial" w:eastAsiaTheme="majorEastAsia" w:hAnsi="Arial" w:cstheme="majorBidi"/>
      <w:b/>
      <w:bCs/>
      <w:color w:val="E97E0A"/>
      <w:sz w:val="32"/>
      <w:szCs w:val="26"/>
    </w:rPr>
  </w:style>
  <w:style w:type="character" w:customStyle="1" w:styleId="Heading3Char">
    <w:name w:val="Heading 3 Char"/>
    <w:aliases w:val="L3 Char,h3 Char,3 bullet Char,b Char,RFP Heading 3 Char,block Char,H3 Char,Level 3 Topic Heading Char,h31 Char,h32 Char,l3 Char,l31 Char,3 Char,3rd level Char,Head 3 Char,subhead Char,1. Char,TF-Overskrift 3 Char,Subhead Char,ITT t3 Char"/>
    <w:basedOn w:val="DefaultParagraphFont"/>
    <w:link w:val="Heading3"/>
    <w:uiPriority w:val="99"/>
    <w:rsid w:val="00EF3129"/>
    <w:rPr>
      <w:rFonts w:ascii="Arial" w:eastAsia="Times New Roman" w:hAnsi="Arial" w:cs="Times New Roman"/>
      <w:b/>
      <w:bCs/>
      <w:kern w:val="1"/>
      <w:sz w:val="26"/>
      <w:szCs w:val="26"/>
    </w:rPr>
  </w:style>
  <w:style w:type="character" w:customStyle="1" w:styleId="Heading4Char">
    <w:name w:val="Heading 4 Char"/>
    <w:basedOn w:val="DefaultParagraphFont"/>
    <w:link w:val="Heading4"/>
    <w:rsid w:val="00D00783"/>
    <w:rPr>
      <w:rFonts w:ascii="Times New Roman" w:eastAsia="DejaVu Sans" w:hAnsi="Times New Roman" w:cs="Times New Roman"/>
      <w:b/>
      <w:bCs/>
      <w:kern w:val="1"/>
      <w:sz w:val="28"/>
      <w:szCs w:val="28"/>
    </w:rPr>
  </w:style>
  <w:style w:type="character" w:customStyle="1" w:styleId="Heading5Char">
    <w:name w:val="Heading 5 Char"/>
    <w:aliases w:val="H5 Char,h5 Char,Bullet point Char"/>
    <w:basedOn w:val="DefaultParagraphFont"/>
    <w:link w:val="Heading5"/>
    <w:rsid w:val="00F66A58"/>
    <w:rPr>
      <w:rFonts w:ascii="Arial" w:eastAsia="Times New Roman" w:hAnsi="Arial" w:cs="Times New Roman"/>
      <w:b/>
      <w:color w:val="243F60"/>
      <w:kern w:val="1"/>
      <w:szCs w:val="24"/>
    </w:rPr>
  </w:style>
  <w:style w:type="character" w:customStyle="1" w:styleId="Heading6Char">
    <w:name w:val="Heading 6 Char"/>
    <w:basedOn w:val="DefaultParagraphFont"/>
    <w:link w:val="Heading6"/>
    <w:uiPriority w:val="9"/>
    <w:rsid w:val="00C822AB"/>
    <w:rPr>
      <w:rFonts w:ascii="Calibri" w:eastAsia="Times New Roman" w:hAnsi="Calibri" w:cs="Times New Roman"/>
      <w:b/>
      <w:bCs/>
      <w:kern w:val="1"/>
    </w:rPr>
  </w:style>
  <w:style w:type="paragraph" w:styleId="NoSpacing">
    <w:name w:val="No Spacing"/>
    <w:link w:val="NoSpacingChar"/>
    <w:uiPriority w:val="1"/>
    <w:qFormat/>
    <w:rsid w:val="00E663FE"/>
    <w:pPr>
      <w:spacing w:after="0" w:line="240" w:lineRule="auto"/>
    </w:pPr>
    <w:rPr>
      <w:rFonts w:ascii="Arial" w:eastAsiaTheme="minorEastAsia" w:hAnsi="Arial"/>
      <w:lang w:eastAsia="ja-JP"/>
    </w:rPr>
  </w:style>
  <w:style w:type="character" w:customStyle="1" w:styleId="NoSpacingChar">
    <w:name w:val="No Spacing Char"/>
    <w:basedOn w:val="DefaultParagraphFont"/>
    <w:link w:val="NoSpacing"/>
    <w:uiPriority w:val="1"/>
    <w:rsid w:val="00E663FE"/>
    <w:rPr>
      <w:rFonts w:ascii="Arial" w:eastAsiaTheme="minorEastAsia" w:hAnsi="Arial"/>
      <w:lang w:eastAsia="ja-JP"/>
    </w:rPr>
  </w:style>
  <w:style w:type="paragraph" w:styleId="BalloonText">
    <w:name w:val="Balloon Text"/>
    <w:basedOn w:val="Normal"/>
    <w:link w:val="BalloonTextChar"/>
    <w:uiPriority w:val="99"/>
    <w:semiHidden/>
    <w:unhideWhenUsed/>
    <w:rsid w:val="00FC2AC2"/>
    <w:rPr>
      <w:rFonts w:ascii="Tahoma" w:hAnsi="Tahoma" w:cs="Tahoma"/>
      <w:sz w:val="16"/>
      <w:szCs w:val="16"/>
    </w:rPr>
  </w:style>
  <w:style w:type="character" w:customStyle="1" w:styleId="BalloonTextChar">
    <w:name w:val="Balloon Text Char"/>
    <w:basedOn w:val="DefaultParagraphFont"/>
    <w:link w:val="BalloonText"/>
    <w:uiPriority w:val="99"/>
    <w:semiHidden/>
    <w:rsid w:val="00FC2AC2"/>
    <w:rPr>
      <w:rFonts w:ascii="Tahoma" w:hAnsi="Tahoma" w:cs="Tahoma"/>
      <w:sz w:val="16"/>
      <w:szCs w:val="16"/>
    </w:rPr>
  </w:style>
  <w:style w:type="paragraph" w:styleId="Title">
    <w:name w:val="Title"/>
    <w:basedOn w:val="Normal"/>
    <w:next w:val="Normal"/>
    <w:link w:val="TitleChar"/>
    <w:uiPriority w:val="10"/>
    <w:qFormat/>
    <w:rsid w:val="00FC2A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2AC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2AC2"/>
    <w:pPr>
      <w:numPr>
        <w:ilvl w:val="1"/>
      </w:numPr>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FC2AC2"/>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54E6C"/>
    <w:pPr>
      <w:tabs>
        <w:tab w:val="center" w:pos="4680"/>
        <w:tab w:val="right" w:pos="9360"/>
      </w:tabs>
    </w:pPr>
  </w:style>
  <w:style w:type="character" w:customStyle="1" w:styleId="HeaderChar">
    <w:name w:val="Header Char"/>
    <w:basedOn w:val="DefaultParagraphFont"/>
    <w:link w:val="Header"/>
    <w:uiPriority w:val="99"/>
    <w:rsid w:val="00A54E6C"/>
  </w:style>
  <w:style w:type="paragraph" w:styleId="Footer">
    <w:name w:val="footer"/>
    <w:basedOn w:val="Normal"/>
    <w:link w:val="FooterChar"/>
    <w:uiPriority w:val="99"/>
    <w:unhideWhenUsed/>
    <w:rsid w:val="00A54E6C"/>
    <w:pPr>
      <w:tabs>
        <w:tab w:val="center" w:pos="4680"/>
        <w:tab w:val="right" w:pos="9360"/>
      </w:tabs>
    </w:pPr>
  </w:style>
  <w:style w:type="character" w:customStyle="1" w:styleId="FooterChar">
    <w:name w:val="Footer Char"/>
    <w:basedOn w:val="DefaultParagraphFont"/>
    <w:link w:val="Footer"/>
    <w:uiPriority w:val="99"/>
    <w:rsid w:val="00A54E6C"/>
  </w:style>
  <w:style w:type="paragraph" w:customStyle="1" w:styleId="HeaderOdd">
    <w:name w:val="Header Odd"/>
    <w:basedOn w:val="NoSpacing"/>
    <w:qFormat/>
    <w:rsid w:val="00A54E6C"/>
    <w:pPr>
      <w:pBdr>
        <w:bottom w:val="single" w:sz="4" w:space="1" w:color="4F81BD" w:themeColor="accent1"/>
      </w:pBdr>
      <w:jc w:val="right"/>
    </w:pPr>
    <w:rPr>
      <w:rFonts w:eastAsiaTheme="minorHAnsi" w:cs="Times New Roman"/>
      <w:b/>
      <w:color w:val="1F497D" w:themeColor="text2"/>
      <w:sz w:val="20"/>
      <w:szCs w:val="20"/>
    </w:rPr>
  </w:style>
  <w:style w:type="character" w:styleId="Hyperlink">
    <w:name w:val="Hyperlink"/>
    <w:uiPriority w:val="99"/>
    <w:unhideWhenUsed/>
    <w:rsid w:val="00C822AB"/>
    <w:rPr>
      <w:color w:val="0000FF"/>
      <w:u w:val="single"/>
    </w:rPr>
  </w:style>
  <w:style w:type="paragraph" w:styleId="EnvelopeAddress">
    <w:name w:val="envelope address"/>
    <w:basedOn w:val="Normal"/>
    <w:uiPriority w:val="99"/>
    <w:semiHidden/>
    <w:unhideWhenUsed/>
    <w:rsid w:val="00D00783"/>
    <w:pPr>
      <w:framePr w:w="7920" w:h="1980" w:hRule="exact" w:hSpace="180" w:wrap="auto" w:hAnchor="page" w:xAlign="center" w:yAlign="bottom"/>
      <w:widowControl w:val="0"/>
      <w:suppressAutoHyphens/>
      <w:ind w:left="2880"/>
    </w:pPr>
    <w:rPr>
      <w:rFonts w:eastAsia="Times New Roman" w:cs="Times New Roman"/>
      <w:kern w:val="1"/>
      <w:szCs w:val="24"/>
    </w:rPr>
  </w:style>
  <w:style w:type="paragraph" w:styleId="TOC1">
    <w:name w:val="toc 1"/>
    <w:basedOn w:val="Normal"/>
    <w:next w:val="Normal"/>
    <w:autoRedefine/>
    <w:uiPriority w:val="39"/>
    <w:qFormat/>
    <w:rsid w:val="000C1DBA"/>
    <w:rPr>
      <w:rFonts w:eastAsia="Times New Roman" w:cs="Times New Roman"/>
      <w:szCs w:val="24"/>
    </w:rPr>
  </w:style>
  <w:style w:type="paragraph" w:styleId="TOC2">
    <w:name w:val="toc 2"/>
    <w:basedOn w:val="Normal"/>
    <w:next w:val="Normal"/>
    <w:autoRedefine/>
    <w:uiPriority w:val="39"/>
    <w:qFormat/>
    <w:rsid w:val="000C1DBA"/>
    <w:pPr>
      <w:ind w:left="240"/>
    </w:pPr>
    <w:rPr>
      <w:rFonts w:eastAsia="Times New Roman" w:cs="Times New Roman"/>
      <w:szCs w:val="24"/>
    </w:rPr>
  </w:style>
  <w:style w:type="paragraph" w:styleId="TOC3">
    <w:name w:val="toc 3"/>
    <w:basedOn w:val="Normal"/>
    <w:next w:val="Normal"/>
    <w:autoRedefine/>
    <w:uiPriority w:val="39"/>
    <w:qFormat/>
    <w:rsid w:val="000C1DBA"/>
    <w:pPr>
      <w:ind w:left="480"/>
    </w:pPr>
    <w:rPr>
      <w:rFonts w:eastAsia="Times New Roman" w:cs="Times New Roman"/>
      <w:szCs w:val="24"/>
    </w:rPr>
  </w:style>
  <w:style w:type="paragraph" w:styleId="Caption">
    <w:name w:val="caption"/>
    <w:basedOn w:val="Normal"/>
    <w:qFormat/>
    <w:rsid w:val="00D00783"/>
    <w:pPr>
      <w:widowControl w:val="0"/>
      <w:suppressLineNumbers/>
      <w:suppressAutoHyphens/>
      <w:spacing w:before="120" w:after="120"/>
    </w:pPr>
    <w:rPr>
      <w:rFonts w:eastAsia="DejaVu Sans" w:cs="Times New Roman"/>
      <w:i/>
      <w:iCs/>
      <w:kern w:val="1"/>
      <w:szCs w:val="24"/>
    </w:rPr>
  </w:style>
  <w:style w:type="paragraph" w:styleId="TOCHeading">
    <w:name w:val="TOC Heading"/>
    <w:basedOn w:val="Heading1"/>
    <w:next w:val="Normal"/>
    <w:uiPriority w:val="39"/>
    <w:semiHidden/>
    <w:unhideWhenUsed/>
    <w:qFormat/>
    <w:rsid w:val="00D00783"/>
    <w:pPr>
      <w:keepLines/>
      <w:widowControl/>
      <w:suppressAutoHyphens w:val="0"/>
      <w:spacing w:before="480" w:after="0" w:line="276" w:lineRule="auto"/>
      <w:outlineLvl w:val="9"/>
    </w:pPr>
    <w:rPr>
      <w:color w:val="365F91"/>
      <w:kern w:val="0"/>
      <w:sz w:val="28"/>
      <w:szCs w:val="28"/>
    </w:rPr>
  </w:style>
  <w:style w:type="paragraph" w:customStyle="1" w:styleId="Heading20">
    <w:name w:val="Heading2"/>
    <w:basedOn w:val="Normal"/>
    <w:link w:val="Heading2Char0"/>
    <w:qFormat/>
    <w:rsid w:val="00D00783"/>
    <w:pPr>
      <w:widowControl w:val="0"/>
      <w:suppressAutoHyphens/>
      <w:autoSpaceDE w:val="0"/>
    </w:pPr>
    <w:rPr>
      <w:rFonts w:eastAsia="TimesNewRomanPS-BoldMT" w:cs="Times New Roman"/>
      <w:b/>
      <w:color w:val="000000"/>
      <w:kern w:val="1"/>
      <w:sz w:val="28"/>
      <w:szCs w:val="28"/>
    </w:rPr>
  </w:style>
  <w:style w:type="character" w:customStyle="1" w:styleId="Heading2Char0">
    <w:name w:val="Heading2 Char"/>
    <w:link w:val="Heading20"/>
    <w:rsid w:val="00D00783"/>
    <w:rPr>
      <w:rFonts w:ascii="Arial" w:eastAsia="TimesNewRomanPS-BoldMT" w:hAnsi="Arial" w:cs="Times New Roman"/>
      <w:b/>
      <w:color w:val="000000"/>
      <w:kern w:val="1"/>
      <w:sz w:val="28"/>
      <w:szCs w:val="28"/>
    </w:rPr>
  </w:style>
  <w:style w:type="paragraph" w:customStyle="1" w:styleId="Heading30">
    <w:name w:val="Heading3"/>
    <w:basedOn w:val="Normal"/>
    <w:link w:val="Heading3Char0"/>
    <w:qFormat/>
    <w:rsid w:val="00730BDC"/>
    <w:pPr>
      <w:widowControl w:val="0"/>
      <w:suppressAutoHyphens/>
      <w:autoSpaceDE w:val="0"/>
    </w:pPr>
    <w:rPr>
      <w:rFonts w:eastAsia="TimesNewRomanPS-BoldMT" w:cs="Times New Roman"/>
      <w:b/>
      <w:color w:val="000000"/>
      <w:kern w:val="1"/>
      <w:sz w:val="24"/>
      <w:szCs w:val="24"/>
    </w:rPr>
  </w:style>
  <w:style w:type="character" w:customStyle="1" w:styleId="Heading3Char0">
    <w:name w:val="Heading3 Char"/>
    <w:link w:val="Heading30"/>
    <w:rsid w:val="00730BDC"/>
    <w:rPr>
      <w:rFonts w:ascii="Arial" w:eastAsia="TimesNewRomanPS-BoldMT" w:hAnsi="Arial" w:cs="Times New Roman"/>
      <w:b/>
      <w:color w:val="000000"/>
      <w:kern w:val="1"/>
      <w:sz w:val="24"/>
      <w:szCs w:val="24"/>
    </w:rPr>
  </w:style>
  <w:style w:type="paragraph" w:styleId="ListParagraph">
    <w:name w:val="List Paragraph"/>
    <w:basedOn w:val="Normal"/>
    <w:link w:val="ListParagraphChar"/>
    <w:uiPriority w:val="34"/>
    <w:qFormat/>
    <w:rsid w:val="00D00783"/>
    <w:pPr>
      <w:widowControl w:val="0"/>
      <w:suppressAutoHyphens/>
      <w:ind w:left="720"/>
      <w:contextualSpacing/>
    </w:pPr>
    <w:rPr>
      <w:rFonts w:eastAsia="DejaVu Sans" w:cs="Times New Roman"/>
      <w:kern w:val="1"/>
      <w:szCs w:val="24"/>
    </w:rPr>
  </w:style>
  <w:style w:type="paragraph" w:customStyle="1" w:styleId="HEAD4a">
    <w:name w:val="HEAD4(a)"/>
    <w:rsid w:val="00D00783"/>
    <w:pPr>
      <w:overflowPunct w:val="0"/>
      <w:autoSpaceDE w:val="0"/>
      <w:autoSpaceDN w:val="0"/>
      <w:adjustRightInd w:val="0"/>
      <w:spacing w:after="0" w:line="240" w:lineRule="auto"/>
      <w:jc w:val="both"/>
      <w:textAlignment w:val="baseline"/>
    </w:pPr>
    <w:rPr>
      <w:rFonts w:ascii="Palatino" w:eastAsia="Times New Roman" w:hAnsi="Palatino" w:cs="Times New Roman"/>
      <w:b/>
      <w:i/>
      <w:color w:val="000000"/>
      <w:sz w:val="28"/>
      <w:szCs w:val="20"/>
    </w:rPr>
  </w:style>
  <w:style w:type="paragraph" w:styleId="PlainText">
    <w:name w:val="Plain Text"/>
    <w:basedOn w:val="Normal"/>
    <w:link w:val="PlainTextChar"/>
    <w:unhideWhenUsed/>
    <w:rsid w:val="00D0078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00783"/>
    <w:rPr>
      <w:rFonts w:ascii="Consolas" w:eastAsia="Calibri" w:hAnsi="Consolas" w:cs="Times New Roman"/>
      <w:sz w:val="21"/>
      <w:szCs w:val="21"/>
    </w:rPr>
  </w:style>
  <w:style w:type="paragraph" w:styleId="NormalWeb">
    <w:name w:val="Normal (Web)"/>
    <w:basedOn w:val="Normal"/>
    <w:link w:val="NormalWebChar"/>
    <w:uiPriority w:val="99"/>
    <w:rsid w:val="00D00783"/>
    <w:pPr>
      <w:spacing w:before="100" w:beforeAutospacing="1" w:after="100" w:afterAutospacing="1"/>
    </w:pPr>
    <w:rPr>
      <w:rFonts w:ascii="Times New Roman" w:eastAsia="Times New Roman" w:hAnsi="Times New Roman" w:cs="Times New Roman"/>
      <w:szCs w:val="24"/>
    </w:rPr>
  </w:style>
  <w:style w:type="character" w:styleId="Emphasis">
    <w:name w:val="Emphasis"/>
    <w:uiPriority w:val="20"/>
    <w:qFormat/>
    <w:rsid w:val="00D00783"/>
    <w:rPr>
      <w:i/>
      <w:iCs/>
    </w:rPr>
  </w:style>
  <w:style w:type="character" w:customStyle="1" w:styleId="CommentTextChar">
    <w:name w:val="Comment Text Char"/>
    <w:basedOn w:val="DefaultParagraphFont"/>
    <w:link w:val="CommentText"/>
    <w:uiPriority w:val="99"/>
    <w:semiHidden/>
    <w:rsid w:val="00D00783"/>
    <w:rPr>
      <w:rFonts w:ascii="Arial" w:eastAsia="DejaVu Sans" w:hAnsi="Arial" w:cs="Times New Roman"/>
      <w:kern w:val="1"/>
      <w:sz w:val="20"/>
      <w:szCs w:val="20"/>
    </w:rPr>
  </w:style>
  <w:style w:type="paragraph" w:styleId="CommentText">
    <w:name w:val="annotation text"/>
    <w:basedOn w:val="Normal"/>
    <w:link w:val="CommentTextChar"/>
    <w:uiPriority w:val="99"/>
    <w:semiHidden/>
    <w:unhideWhenUsed/>
    <w:rsid w:val="00D00783"/>
    <w:pPr>
      <w:widowControl w:val="0"/>
      <w:suppressAutoHyphens/>
    </w:pPr>
    <w:rPr>
      <w:rFonts w:eastAsia="DejaVu Sans" w:cs="Times New Roman"/>
      <w:kern w:val="1"/>
      <w:sz w:val="20"/>
      <w:szCs w:val="20"/>
    </w:rPr>
  </w:style>
  <w:style w:type="character" w:customStyle="1" w:styleId="CommentSubjectChar">
    <w:name w:val="Comment Subject Char"/>
    <w:basedOn w:val="CommentTextChar"/>
    <w:link w:val="CommentSubject"/>
    <w:uiPriority w:val="99"/>
    <w:semiHidden/>
    <w:rsid w:val="00D00783"/>
    <w:rPr>
      <w:rFonts w:ascii="Arial" w:eastAsia="DejaVu Sans" w:hAnsi="Arial" w:cs="Times New Roman"/>
      <w:b/>
      <w:bCs/>
      <w:kern w:val="1"/>
      <w:sz w:val="20"/>
      <w:szCs w:val="20"/>
    </w:rPr>
  </w:style>
  <w:style w:type="paragraph" w:styleId="CommentSubject">
    <w:name w:val="annotation subject"/>
    <w:basedOn w:val="CommentText"/>
    <w:next w:val="CommentText"/>
    <w:link w:val="CommentSubjectChar"/>
    <w:uiPriority w:val="99"/>
    <w:semiHidden/>
    <w:unhideWhenUsed/>
    <w:rsid w:val="00D00783"/>
    <w:rPr>
      <w:b/>
      <w:bCs/>
    </w:rPr>
  </w:style>
  <w:style w:type="paragraph" w:customStyle="1" w:styleId="8EAA14224D814626B5601D20B9208574">
    <w:name w:val="8EAA14224D814626B5601D20B9208574"/>
    <w:rsid w:val="00D00783"/>
    <w:rPr>
      <w:rFonts w:ascii="Calibri" w:eastAsia="MS Mincho" w:hAnsi="Calibri" w:cs="Arial"/>
      <w:lang w:eastAsia="ja-JP"/>
    </w:rPr>
  </w:style>
  <w:style w:type="character" w:styleId="Strong">
    <w:name w:val="Strong"/>
    <w:uiPriority w:val="22"/>
    <w:qFormat/>
    <w:rsid w:val="00D00783"/>
    <w:rPr>
      <w:b/>
      <w:bCs/>
    </w:rPr>
  </w:style>
  <w:style w:type="paragraph" w:customStyle="1" w:styleId="asterisknote">
    <w:name w:val="asterisknote"/>
    <w:basedOn w:val="Normal"/>
    <w:rsid w:val="00D00783"/>
    <w:pPr>
      <w:spacing w:before="100" w:beforeAutospacing="1" w:after="100" w:afterAutospacing="1"/>
    </w:pPr>
    <w:rPr>
      <w:rFonts w:ascii="Times New Roman" w:eastAsia="Times New Roman" w:hAnsi="Times New Roman" w:cs="Times New Roman"/>
      <w:szCs w:val="24"/>
    </w:rPr>
  </w:style>
  <w:style w:type="paragraph" w:customStyle="1" w:styleId="itfmarg">
    <w:name w:val="itfmarg"/>
    <w:basedOn w:val="Normal"/>
    <w:rsid w:val="00D00783"/>
    <w:pPr>
      <w:spacing w:before="100" w:beforeAutospacing="1" w:after="100" w:afterAutospacing="1"/>
    </w:pPr>
    <w:rPr>
      <w:rFonts w:ascii="Times New Roman" w:eastAsia="Times New Roman" w:hAnsi="Times New Roman" w:cs="Times New Roman"/>
      <w:szCs w:val="24"/>
    </w:rPr>
  </w:style>
  <w:style w:type="paragraph" w:customStyle="1" w:styleId="engaging">
    <w:name w:val="engaging"/>
    <w:basedOn w:val="Normal"/>
    <w:rsid w:val="00D00783"/>
    <w:pPr>
      <w:spacing w:before="100" w:beforeAutospacing="1" w:after="100" w:afterAutospacing="1"/>
    </w:pPr>
    <w:rPr>
      <w:rFonts w:ascii="Times New Roman" w:eastAsia="Times New Roman" w:hAnsi="Times New Roman" w:cs="Times New Roman"/>
      <w:szCs w:val="24"/>
    </w:rPr>
  </w:style>
  <w:style w:type="character" w:customStyle="1" w:styleId="smalltime">
    <w:name w:val="smalltime"/>
    <w:rsid w:val="00D00783"/>
    <w:rPr>
      <w:color w:val="666666"/>
      <w:sz w:val="15"/>
      <w:szCs w:val="15"/>
    </w:rPr>
  </w:style>
  <w:style w:type="character" w:customStyle="1" w:styleId="video">
    <w:name w:val="video"/>
    <w:rsid w:val="00D00783"/>
  </w:style>
  <w:style w:type="character" w:customStyle="1" w:styleId="eudoraheader">
    <w:name w:val="eudoraheader"/>
    <w:rsid w:val="00D00783"/>
    <w:rPr>
      <w:rFonts w:cs="Times New Roman"/>
    </w:rPr>
  </w:style>
  <w:style w:type="paragraph" w:styleId="HTMLPreformatted">
    <w:name w:val="HTML Preformatted"/>
    <w:basedOn w:val="Normal"/>
    <w:link w:val="HTMLPreformattedChar"/>
    <w:uiPriority w:val="99"/>
    <w:semiHidden/>
    <w:unhideWhenUsed/>
    <w:rsid w:val="0035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6AE5"/>
    <w:rPr>
      <w:rFonts w:ascii="Courier New" w:eastAsia="Times New Roman" w:hAnsi="Courier New" w:cs="Courier New"/>
      <w:sz w:val="20"/>
      <w:szCs w:val="20"/>
    </w:rPr>
  </w:style>
  <w:style w:type="table" w:styleId="TableGrid">
    <w:name w:val="Table Grid"/>
    <w:basedOn w:val="TableNormal"/>
    <w:uiPriority w:val="59"/>
    <w:rsid w:val="002D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603539"/>
    <w:pPr>
      <w:numPr>
        <w:numId w:val="1"/>
      </w:numPr>
      <w:spacing w:after="120"/>
    </w:pPr>
    <w:rPr>
      <w:rFonts w:cstheme="minorHAnsi"/>
    </w:rPr>
  </w:style>
  <w:style w:type="character" w:customStyle="1" w:styleId="ListParagraphChar">
    <w:name w:val="List Paragraph Char"/>
    <w:basedOn w:val="DefaultParagraphFont"/>
    <w:link w:val="ListParagraph"/>
    <w:uiPriority w:val="34"/>
    <w:rsid w:val="0065414F"/>
    <w:rPr>
      <w:rFonts w:ascii="Arial" w:eastAsia="DejaVu Sans" w:hAnsi="Arial" w:cs="Times New Roman"/>
      <w:kern w:val="1"/>
      <w:sz w:val="24"/>
      <w:szCs w:val="24"/>
    </w:rPr>
  </w:style>
  <w:style w:type="character" w:customStyle="1" w:styleId="BulletsChar">
    <w:name w:val="Bullets Char"/>
    <w:basedOn w:val="ListParagraphChar"/>
    <w:link w:val="Bullets"/>
    <w:rsid w:val="00603539"/>
    <w:rPr>
      <w:rFonts w:ascii="Arial" w:eastAsia="DejaVu Sans" w:hAnsi="Arial" w:cstheme="minorHAnsi"/>
      <w:kern w:val="1"/>
      <w:sz w:val="24"/>
      <w:szCs w:val="24"/>
    </w:rPr>
  </w:style>
  <w:style w:type="character" w:customStyle="1" w:styleId="NormalWebChar">
    <w:name w:val="Normal (Web) Char"/>
    <w:basedOn w:val="DefaultParagraphFont"/>
    <w:link w:val="NormalWeb"/>
    <w:uiPriority w:val="99"/>
    <w:locked/>
    <w:rsid w:val="00730BDC"/>
    <w:rPr>
      <w:rFonts w:ascii="Times New Roman" w:eastAsia="Times New Roman" w:hAnsi="Times New Roman" w:cs="Times New Roman"/>
      <w:szCs w:val="24"/>
    </w:rPr>
  </w:style>
  <w:style w:type="paragraph" w:styleId="BodyText">
    <w:name w:val="Body Text"/>
    <w:basedOn w:val="Normal"/>
    <w:link w:val="BodyTextChar"/>
    <w:rsid w:val="00647703"/>
    <w:pPr>
      <w:spacing w:after="120"/>
    </w:pPr>
    <w:rPr>
      <w:rFonts w:ascii="Calibri" w:eastAsia="Times New Roman" w:hAnsi="Calibri" w:cs="Times New Roman"/>
      <w:szCs w:val="24"/>
    </w:rPr>
  </w:style>
  <w:style w:type="character" w:customStyle="1" w:styleId="BodyTextChar">
    <w:name w:val="Body Text Char"/>
    <w:basedOn w:val="DefaultParagraphFont"/>
    <w:link w:val="BodyText"/>
    <w:rsid w:val="00647703"/>
    <w:rPr>
      <w:rFonts w:ascii="Calibri" w:eastAsia="Times New Roman" w:hAnsi="Calibri" w:cs="Times New Roman"/>
      <w:szCs w:val="24"/>
    </w:rPr>
  </w:style>
  <w:style w:type="character" w:customStyle="1" w:styleId="A1">
    <w:name w:val="A1"/>
    <w:uiPriority w:val="99"/>
    <w:rsid w:val="00647703"/>
    <w:rPr>
      <w:color w:val="221E1F"/>
      <w:sz w:val="18"/>
      <w:szCs w:val="18"/>
    </w:rPr>
  </w:style>
  <w:style w:type="character" w:styleId="CommentReference">
    <w:name w:val="annotation reference"/>
    <w:basedOn w:val="DefaultParagraphFont"/>
    <w:uiPriority w:val="99"/>
    <w:semiHidden/>
    <w:unhideWhenUsed/>
    <w:rsid w:val="00C71C01"/>
    <w:rPr>
      <w:sz w:val="16"/>
      <w:szCs w:val="16"/>
    </w:rPr>
  </w:style>
  <w:style w:type="paragraph" w:styleId="FootnoteText">
    <w:name w:val="footnote text"/>
    <w:basedOn w:val="Normal"/>
    <w:link w:val="FootnoteTextChar"/>
    <w:uiPriority w:val="99"/>
    <w:semiHidden/>
    <w:unhideWhenUsed/>
    <w:rsid w:val="0022651D"/>
    <w:rPr>
      <w:sz w:val="20"/>
      <w:szCs w:val="20"/>
    </w:rPr>
  </w:style>
  <w:style w:type="character" w:customStyle="1" w:styleId="FootnoteTextChar">
    <w:name w:val="Footnote Text Char"/>
    <w:basedOn w:val="DefaultParagraphFont"/>
    <w:link w:val="FootnoteText"/>
    <w:uiPriority w:val="99"/>
    <w:semiHidden/>
    <w:rsid w:val="0022651D"/>
    <w:rPr>
      <w:rFonts w:ascii="Arial" w:hAnsi="Arial"/>
      <w:sz w:val="20"/>
      <w:szCs w:val="20"/>
    </w:rPr>
  </w:style>
  <w:style w:type="character" w:styleId="FootnoteReference">
    <w:name w:val="footnote reference"/>
    <w:basedOn w:val="DefaultParagraphFont"/>
    <w:uiPriority w:val="99"/>
    <w:semiHidden/>
    <w:unhideWhenUsed/>
    <w:rsid w:val="0022651D"/>
    <w:rPr>
      <w:vertAlign w:val="superscript"/>
    </w:rPr>
  </w:style>
  <w:style w:type="character" w:customStyle="1" w:styleId="ListBulletChar">
    <w:name w:val="List Bullet Char"/>
    <w:basedOn w:val="DefaultParagraphFont"/>
    <w:link w:val="ListBullet"/>
    <w:locked/>
    <w:rsid w:val="00731F45"/>
    <w:rPr>
      <w:rFonts w:ascii="Arial" w:hAnsi="Arial" w:cs="Arial"/>
    </w:rPr>
  </w:style>
  <w:style w:type="paragraph" w:styleId="ListBullet">
    <w:name w:val="List Bullet"/>
    <w:basedOn w:val="Normal"/>
    <w:link w:val="ListBulletChar"/>
    <w:unhideWhenUsed/>
    <w:rsid w:val="00731F45"/>
    <w:pPr>
      <w:numPr>
        <w:numId w:val="2"/>
      </w:numPr>
      <w:ind w:left="360"/>
    </w:pPr>
    <w:rPr>
      <w:rFonts w:cs="Arial"/>
    </w:rPr>
  </w:style>
  <w:style w:type="paragraph" w:customStyle="1" w:styleId="AngoffReportStyle2">
    <w:name w:val="Angoff Report Style 2"/>
    <w:basedOn w:val="Normal"/>
    <w:link w:val="AngoffReportStyle2Char"/>
    <w:qFormat/>
    <w:rsid w:val="00D86B5B"/>
    <w:pPr>
      <w:spacing w:before="120"/>
    </w:pPr>
    <w:rPr>
      <w:rFonts w:ascii="Times New Roman" w:eastAsia="Calibri" w:hAnsi="Times New Roman" w:cs="Times New Roman"/>
      <w:sz w:val="24"/>
      <w:szCs w:val="24"/>
    </w:rPr>
  </w:style>
  <w:style w:type="character" w:customStyle="1" w:styleId="AngoffReportStyle2Char">
    <w:name w:val="Angoff Report Style 2 Char"/>
    <w:basedOn w:val="DefaultParagraphFont"/>
    <w:link w:val="AngoffReportStyle2"/>
    <w:rsid w:val="00D86B5B"/>
    <w:rPr>
      <w:rFonts w:ascii="Times New Roman" w:eastAsia="Calibri" w:hAnsi="Times New Roman" w:cs="Times New Roman"/>
      <w:sz w:val="24"/>
      <w:szCs w:val="24"/>
    </w:rPr>
  </w:style>
  <w:style w:type="table" w:styleId="ColorfulList">
    <w:name w:val="Colorful List"/>
    <w:basedOn w:val="TableNormal"/>
    <w:uiPriority w:val="72"/>
    <w:rsid w:val="00181C7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07F47"/>
    <w:rPr>
      <w:color w:val="800080" w:themeColor="followedHyperlink"/>
      <w:u w:val="single"/>
    </w:rPr>
  </w:style>
  <w:style w:type="table" w:styleId="LightList-Accent6">
    <w:name w:val="Light List Accent 6"/>
    <w:basedOn w:val="TableNormal"/>
    <w:uiPriority w:val="61"/>
    <w:rsid w:val="001951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degree">
    <w:name w:val="degree"/>
    <w:basedOn w:val="DefaultParagraphFont"/>
    <w:rsid w:val="000B040D"/>
  </w:style>
  <w:style w:type="character" w:customStyle="1" w:styleId="major">
    <w:name w:val="major"/>
    <w:basedOn w:val="DefaultParagraphFont"/>
    <w:rsid w:val="000B040D"/>
  </w:style>
  <w:style w:type="character" w:customStyle="1" w:styleId="education-date">
    <w:name w:val="education-date"/>
    <w:basedOn w:val="DefaultParagraphFont"/>
    <w:rsid w:val="000B040D"/>
  </w:style>
  <w:style w:type="paragraph" w:customStyle="1" w:styleId="Default">
    <w:name w:val="Default"/>
    <w:rsid w:val="00503BD6"/>
    <w:pPr>
      <w:autoSpaceDE w:val="0"/>
      <w:autoSpaceDN w:val="0"/>
      <w:adjustRightInd w:val="0"/>
      <w:spacing w:after="0" w:line="240" w:lineRule="auto"/>
    </w:pPr>
    <w:rPr>
      <w:rFonts w:ascii="Arial" w:hAnsi="Arial" w:cs="Arial"/>
      <w:color w:val="000000"/>
      <w:sz w:val="24"/>
      <w:szCs w:val="24"/>
    </w:rPr>
  </w:style>
  <w:style w:type="table" w:styleId="LightList-Accent2">
    <w:name w:val="Light List Accent 2"/>
    <w:basedOn w:val="TableNormal"/>
    <w:uiPriority w:val="61"/>
    <w:rsid w:val="00022C4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st1">
    <w:name w:val="st1"/>
    <w:basedOn w:val="DefaultParagraphFont"/>
    <w:rsid w:val="005B20B1"/>
  </w:style>
  <w:style w:type="table" w:styleId="LightList-Accent1">
    <w:name w:val="Light List Accent 1"/>
    <w:basedOn w:val="TableNormal"/>
    <w:uiPriority w:val="61"/>
    <w:rsid w:val="008A150A"/>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104B6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DefaultParagraphFont"/>
    <w:rsid w:val="009A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420">
      <w:bodyDiv w:val="1"/>
      <w:marLeft w:val="0"/>
      <w:marRight w:val="0"/>
      <w:marTop w:val="0"/>
      <w:marBottom w:val="0"/>
      <w:divBdr>
        <w:top w:val="none" w:sz="0" w:space="0" w:color="auto"/>
        <w:left w:val="none" w:sz="0" w:space="0" w:color="auto"/>
        <w:bottom w:val="none" w:sz="0" w:space="0" w:color="auto"/>
        <w:right w:val="none" w:sz="0" w:space="0" w:color="auto"/>
      </w:divBdr>
      <w:divsChild>
        <w:div w:id="2130657124">
          <w:marLeft w:val="0"/>
          <w:marRight w:val="0"/>
          <w:marTop w:val="0"/>
          <w:marBottom w:val="0"/>
          <w:divBdr>
            <w:top w:val="none" w:sz="0" w:space="0" w:color="auto"/>
            <w:left w:val="none" w:sz="0" w:space="0" w:color="auto"/>
            <w:bottom w:val="none" w:sz="0" w:space="0" w:color="auto"/>
            <w:right w:val="none" w:sz="0" w:space="0" w:color="auto"/>
          </w:divBdr>
          <w:divsChild>
            <w:div w:id="1507525125">
              <w:marLeft w:val="0"/>
              <w:marRight w:val="0"/>
              <w:marTop w:val="0"/>
              <w:marBottom w:val="0"/>
              <w:divBdr>
                <w:top w:val="none" w:sz="0" w:space="0" w:color="auto"/>
                <w:left w:val="none" w:sz="0" w:space="0" w:color="auto"/>
                <w:bottom w:val="none" w:sz="0" w:space="0" w:color="auto"/>
                <w:right w:val="none" w:sz="0" w:space="0" w:color="auto"/>
              </w:divBdr>
              <w:divsChild>
                <w:div w:id="1139614211">
                  <w:marLeft w:val="0"/>
                  <w:marRight w:val="0"/>
                  <w:marTop w:val="0"/>
                  <w:marBottom w:val="0"/>
                  <w:divBdr>
                    <w:top w:val="none" w:sz="0" w:space="0" w:color="auto"/>
                    <w:left w:val="none" w:sz="0" w:space="0" w:color="auto"/>
                    <w:bottom w:val="none" w:sz="0" w:space="0" w:color="auto"/>
                    <w:right w:val="none" w:sz="0" w:space="0" w:color="auto"/>
                  </w:divBdr>
                  <w:divsChild>
                    <w:div w:id="2012104747">
                      <w:marLeft w:val="0"/>
                      <w:marRight w:val="0"/>
                      <w:marTop w:val="150"/>
                      <w:marBottom w:val="300"/>
                      <w:divBdr>
                        <w:top w:val="none" w:sz="0" w:space="0" w:color="auto"/>
                        <w:left w:val="none" w:sz="0" w:space="0" w:color="auto"/>
                        <w:bottom w:val="none" w:sz="0" w:space="0" w:color="auto"/>
                        <w:right w:val="none" w:sz="0" w:space="0" w:color="auto"/>
                      </w:divBdr>
                      <w:divsChild>
                        <w:div w:id="346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3671">
      <w:bodyDiv w:val="1"/>
      <w:marLeft w:val="0"/>
      <w:marRight w:val="0"/>
      <w:marTop w:val="0"/>
      <w:marBottom w:val="0"/>
      <w:divBdr>
        <w:top w:val="none" w:sz="0" w:space="0" w:color="auto"/>
        <w:left w:val="none" w:sz="0" w:space="0" w:color="auto"/>
        <w:bottom w:val="none" w:sz="0" w:space="0" w:color="auto"/>
        <w:right w:val="none" w:sz="0" w:space="0" w:color="auto"/>
      </w:divBdr>
    </w:div>
    <w:div w:id="85424971">
      <w:bodyDiv w:val="1"/>
      <w:marLeft w:val="0"/>
      <w:marRight w:val="0"/>
      <w:marTop w:val="0"/>
      <w:marBottom w:val="0"/>
      <w:divBdr>
        <w:top w:val="none" w:sz="0" w:space="0" w:color="auto"/>
        <w:left w:val="none" w:sz="0" w:space="0" w:color="auto"/>
        <w:bottom w:val="none" w:sz="0" w:space="0" w:color="auto"/>
        <w:right w:val="none" w:sz="0" w:space="0" w:color="auto"/>
      </w:divBdr>
    </w:div>
    <w:div w:id="140585261">
      <w:bodyDiv w:val="1"/>
      <w:marLeft w:val="0"/>
      <w:marRight w:val="0"/>
      <w:marTop w:val="0"/>
      <w:marBottom w:val="0"/>
      <w:divBdr>
        <w:top w:val="none" w:sz="0" w:space="0" w:color="auto"/>
        <w:left w:val="none" w:sz="0" w:space="0" w:color="auto"/>
        <w:bottom w:val="none" w:sz="0" w:space="0" w:color="auto"/>
        <w:right w:val="none" w:sz="0" w:space="0" w:color="auto"/>
      </w:divBdr>
    </w:div>
    <w:div w:id="352653697">
      <w:bodyDiv w:val="1"/>
      <w:marLeft w:val="0"/>
      <w:marRight w:val="0"/>
      <w:marTop w:val="0"/>
      <w:marBottom w:val="0"/>
      <w:divBdr>
        <w:top w:val="none" w:sz="0" w:space="0" w:color="auto"/>
        <w:left w:val="none" w:sz="0" w:space="0" w:color="auto"/>
        <w:bottom w:val="none" w:sz="0" w:space="0" w:color="auto"/>
        <w:right w:val="none" w:sz="0" w:space="0" w:color="auto"/>
      </w:divBdr>
    </w:div>
    <w:div w:id="503984012">
      <w:bodyDiv w:val="1"/>
      <w:marLeft w:val="0"/>
      <w:marRight w:val="0"/>
      <w:marTop w:val="0"/>
      <w:marBottom w:val="0"/>
      <w:divBdr>
        <w:top w:val="none" w:sz="0" w:space="0" w:color="auto"/>
        <w:left w:val="none" w:sz="0" w:space="0" w:color="auto"/>
        <w:bottom w:val="none" w:sz="0" w:space="0" w:color="auto"/>
        <w:right w:val="none" w:sz="0" w:space="0" w:color="auto"/>
      </w:divBdr>
    </w:div>
    <w:div w:id="533735410">
      <w:bodyDiv w:val="1"/>
      <w:marLeft w:val="0"/>
      <w:marRight w:val="0"/>
      <w:marTop w:val="0"/>
      <w:marBottom w:val="0"/>
      <w:divBdr>
        <w:top w:val="none" w:sz="0" w:space="0" w:color="auto"/>
        <w:left w:val="none" w:sz="0" w:space="0" w:color="auto"/>
        <w:bottom w:val="none" w:sz="0" w:space="0" w:color="auto"/>
        <w:right w:val="none" w:sz="0" w:space="0" w:color="auto"/>
      </w:divBdr>
      <w:divsChild>
        <w:div w:id="1689334628">
          <w:marLeft w:val="0"/>
          <w:marRight w:val="0"/>
          <w:marTop w:val="0"/>
          <w:marBottom w:val="0"/>
          <w:divBdr>
            <w:top w:val="none" w:sz="0" w:space="0" w:color="auto"/>
            <w:left w:val="none" w:sz="0" w:space="0" w:color="auto"/>
            <w:bottom w:val="none" w:sz="0" w:space="0" w:color="auto"/>
            <w:right w:val="none" w:sz="0" w:space="0" w:color="auto"/>
          </w:divBdr>
          <w:divsChild>
            <w:div w:id="6496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3989">
      <w:bodyDiv w:val="1"/>
      <w:marLeft w:val="0"/>
      <w:marRight w:val="0"/>
      <w:marTop w:val="0"/>
      <w:marBottom w:val="0"/>
      <w:divBdr>
        <w:top w:val="none" w:sz="0" w:space="0" w:color="auto"/>
        <w:left w:val="none" w:sz="0" w:space="0" w:color="auto"/>
        <w:bottom w:val="none" w:sz="0" w:space="0" w:color="auto"/>
        <w:right w:val="none" w:sz="0" w:space="0" w:color="auto"/>
      </w:divBdr>
    </w:div>
    <w:div w:id="1056121331">
      <w:bodyDiv w:val="1"/>
      <w:marLeft w:val="0"/>
      <w:marRight w:val="0"/>
      <w:marTop w:val="0"/>
      <w:marBottom w:val="0"/>
      <w:divBdr>
        <w:top w:val="none" w:sz="0" w:space="0" w:color="auto"/>
        <w:left w:val="none" w:sz="0" w:space="0" w:color="auto"/>
        <w:bottom w:val="none" w:sz="0" w:space="0" w:color="auto"/>
        <w:right w:val="none" w:sz="0" w:space="0" w:color="auto"/>
      </w:divBdr>
      <w:divsChild>
        <w:div w:id="876310808">
          <w:marLeft w:val="0"/>
          <w:marRight w:val="0"/>
          <w:marTop w:val="0"/>
          <w:marBottom w:val="0"/>
          <w:divBdr>
            <w:top w:val="none" w:sz="0" w:space="0" w:color="auto"/>
            <w:left w:val="none" w:sz="0" w:space="0" w:color="auto"/>
            <w:bottom w:val="none" w:sz="0" w:space="0" w:color="auto"/>
            <w:right w:val="none" w:sz="0" w:space="0" w:color="auto"/>
          </w:divBdr>
          <w:divsChild>
            <w:div w:id="555356810">
              <w:marLeft w:val="0"/>
              <w:marRight w:val="0"/>
              <w:marTop w:val="0"/>
              <w:marBottom w:val="0"/>
              <w:divBdr>
                <w:top w:val="none" w:sz="0" w:space="0" w:color="auto"/>
                <w:left w:val="none" w:sz="0" w:space="0" w:color="auto"/>
                <w:bottom w:val="none" w:sz="0" w:space="0" w:color="auto"/>
                <w:right w:val="none" w:sz="0" w:space="0" w:color="auto"/>
              </w:divBdr>
              <w:divsChild>
                <w:div w:id="1275403106">
                  <w:marLeft w:val="0"/>
                  <w:marRight w:val="0"/>
                  <w:marTop w:val="0"/>
                  <w:marBottom w:val="0"/>
                  <w:divBdr>
                    <w:top w:val="none" w:sz="0" w:space="0" w:color="auto"/>
                    <w:left w:val="none" w:sz="0" w:space="0" w:color="auto"/>
                    <w:bottom w:val="none" w:sz="0" w:space="0" w:color="auto"/>
                    <w:right w:val="none" w:sz="0" w:space="0" w:color="auto"/>
                  </w:divBdr>
                  <w:divsChild>
                    <w:div w:id="1262685043">
                      <w:marLeft w:val="0"/>
                      <w:marRight w:val="0"/>
                      <w:marTop w:val="0"/>
                      <w:marBottom w:val="0"/>
                      <w:divBdr>
                        <w:top w:val="none" w:sz="0" w:space="0" w:color="auto"/>
                        <w:left w:val="none" w:sz="0" w:space="0" w:color="auto"/>
                        <w:bottom w:val="none" w:sz="0" w:space="0" w:color="auto"/>
                        <w:right w:val="none" w:sz="0" w:space="0" w:color="auto"/>
                      </w:divBdr>
                      <w:divsChild>
                        <w:div w:id="346215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62369819">
      <w:bodyDiv w:val="1"/>
      <w:marLeft w:val="0"/>
      <w:marRight w:val="0"/>
      <w:marTop w:val="0"/>
      <w:marBottom w:val="0"/>
      <w:divBdr>
        <w:top w:val="none" w:sz="0" w:space="0" w:color="auto"/>
        <w:left w:val="none" w:sz="0" w:space="0" w:color="auto"/>
        <w:bottom w:val="none" w:sz="0" w:space="0" w:color="auto"/>
        <w:right w:val="none" w:sz="0" w:space="0" w:color="auto"/>
      </w:divBdr>
      <w:divsChild>
        <w:div w:id="740103688">
          <w:marLeft w:val="0"/>
          <w:marRight w:val="0"/>
          <w:marTop w:val="0"/>
          <w:marBottom w:val="0"/>
          <w:divBdr>
            <w:top w:val="none" w:sz="0" w:space="0" w:color="auto"/>
            <w:left w:val="none" w:sz="0" w:space="0" w:color="auto"/>
            <w:bottom w:val="none" w:sz="0" w:space="0" w:color="auto"/>
            <w:right w:val="none" w:sz="0" w:space="0" w:color="auto"/>
          </w:divBdr>
          <w:divsChild>
            <w:div w:id="2000039463">
              <w:marLeft w:val="0"/>
              <w:marRight w:val="0"/>
              <w:marTop w:val="0"/>
              <w:marBottom w:val="0"/>
              <w:divBdr>
                <w:top w:val="none" w:sz="0" w:space="0" w:color="auto"/>
                <w:left w:val="none" w:sz="0" w:space="0" w:color="auto"/>
                <w:bottom w:val="none" w:sz="0" w:space="0" w:color="auto"/>
                <w:right w:val="none" w:sz="0" w:space="0" w:color="auto"/>
              </w:divBdr>
              <w:divsChild>
                <w:div w:id="365326517">
                  <w:marLeft w:val="0"/>
                  <w:marRight w:val="0"/>
                  <w:marTop w:val="0"/>
                  <w:marBottom w:val="0"/>
                  <w:divBdr>
                    <w:top w:val="none" w:sz="0" w:space="0" w:color="auto"/>
                    <w:left w:val="none" w:sz="0" w:space="0" w:color="auto"/>
                    <w:bottom w:val="none" w:sz="0" w:space="0" w:color="auto"/>
                    <w:right w:val="none" w:sz="0" w:space="0" w:color="auto"/>
                  </w:divBdr>
                  <w:divsChild>
                    <w:div w:id="715474502">
                      <w:marLeft w:val="0"/>
                      <w:marRight w:val="0"/>
                      <w:marTop w:val="0"/>
                      <w:marBottom w:val="0"/>
                      <w:divBdr>
                        <w:top w:val="none" w:sz="0" w:space="0" w:color="auto"/>
                        <w:left w:val="none" w:sz="0" w:space="0" w:color="auto"/>
                        <w:bottom w:val="none" w:sz="0" w:space="0" w:color="auto"/>
                        <w:right w:val="none" w:sz="0" w:space="0" w:color="auto"/>
                      </w:divBdr>
                      <w:divsChild>
                        <w:div w:id="858811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26854864">
      <w:bodyDiv w:val="1"/>
      <w:marLeft w:val="0"/>
      <w:marRight w:val="0"/>
      <w:marTop w:val="0"/>
      <w:marBottom w:val="0"/>
      <w:divBdr>
        <w:top w:val="none" w:sz="0" w:space="0" w:color="auto"/>
        <w:left w:val="none" w:sz="0" w:space="0" w:color="auto"/>
        <w:bottom w:val="none" w:sz="0" w:space="0" w:color="auto"/>
        <w:right w:val="none" w:sz="0" w:space="0" w:color="auto"/>
      </w:divBdr>
    </w:div>
    <w:div w:id="1185094208">
      <w:bodyDiv w:val="1"/>
      <w:marLeft w:val="0"/>
      <w:marRight w:val="0"/>
      <w:marTop w:val="0"/>
      <w:marBottom w:val="0"/>
      <w:divBdr>
        <w:top w:val="none" w:sz="0" w:space="0" w:color="auto"/>
        <w:left w:val="none" w:sz="0" w:space="0" w:color="auto"/>
        <w:bottom w:val="none" w:sz="0" w:space="0" w:color="auto"/>
        <w:right w:val="none" w:sz="0" w:space="0" w:color="auto"/>
      </w:divBdr>
      <w:divsChild>
        <w:div w:id="755396618">
          <w:marLeft w:val="0"/>
          <w:marRight w:val="0"/>
          <w:marTop w:val="0"/>
          <w:marBottom w:val="0"/>
          <w:divBdr>
            <w:top w:val="none" w:sz="0" w:space="0" w:color="auto"/>
            <w:left w:val="none" w:sz="0" w:space="0" w:color="auto"/>
            <w:bottom w:val="none" w:sz="0" w:space="0" w:color="auto"/>
            <w:right w:val="none" w:sz="0" w:space="0" w:color="auto"/>
          </w:divBdr>
          <w:divsChild>
            <w:div w:id="260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274">
      <w:bodyDiv w:val="1"/>
      <w:marLeft w:val="0"/>
      <w:marRight w:val="0"/>
      <w:marTop w:val="0"/>
      <w:marBottom w:val="0"/>
      <w:divBdr>
        <w:top w:val="none" w:sz="0" w:space="0" w:color="auto"/>
        <w:left w:val="none" w:sz="0" w:space="0" w:color="auto"/>
        <w:bottom w:val="none" w:sz="0" w:space="0" w:color="auto"/>
        <w:right w:val="none" w:sz="0" w:space="0" w:color="auto"/>
      </w:divBdr>
      <w:divsChild>
        <w:div w:id="1673990277">
          <w:marLeft w:val="0"/>
          <w:marRight w:val="0"/>
          <w:marTop w:val="0"/>
          <w:marBottom w:val="0"/>
          <w:divBdr>
            <w:top w:val="none" w:sz="0" w:space="0" w:color="auto"/>
            <w:left w:val="none" w:sz="0" w:space="0" w:color="auto"/>
            <w:bottom w:val="none" w:sz="0" w:space="0" w:color="auto"/>
            <w:right w:val="none" w:sz="0" w:space="0" w:color="auto"/>
          </w:divBdr>
          <w:divsChild>
            <w:div w:id="1497375585">
              <w:marLeft w:val="0"/>
              <w:marRight w:val="0"/>
              <w:marTop w:val="0"/>
              <w:marBottom w:val="0"/>
              <w:divBdr>
                <w:top w:val="none" w:sz="0" w:space="0" w:color="auto"/>
                <w:left w:val="none" w:sz="0" w:space="0" w:color="auto"/>
                <w:bottom w:val="none" w:sz="0" w:space="0" w:color="auto"/>
                <w:right w:val="none" w:sz="0" w:space="0" w:color="auto"/>
              </w:divBdr>
              <w:divsChild>
                <w:div w:id="1368142327">
                  <w:marLeft w:val="0"/>
                  <w:marRight w:val="0"/>
                  <w:marTop w:val="0"/>
                  <w:marBottom w:val="0"/>
                  <w:divBdr>
                    <w:top w:val="none" w:sz="0" w:space="0" w:color="auto"/>
                    <w:left w:val="none" w:sz="0" w:space="0" w:color="auto"/>
                    <w:bottom w:val="none" w:sz="0" w:space="0" w:color="auto"/>
                    <w:right w:val="none" w:sz="0" w:space="0" w:color="auto"/>
                  </w:divBdr>
                  <w:divsChild>
                    <w:div w:id="802382432">
                      <w:marLeft w:val="0"/>
                      <w:marRight w:val="0"/>
                      <w:marTop w:val="0"/>
                      <w:marBottom w:val="0"/>
                      <w:divBdr>
                        <w:top w:val="none" w:sz="0" w:space="0" w:color="auto"/>
                        <w:left w:val="none" w:sz="0" w:space="0" w:color="auto"/>
                        <w:bottom w:val="none" w:sz="0" w:space="0" w:color="auto"/>
                        <w:right w:val="none" w:sz="0" w:space="0" w:color="auto"/>
                      </w:divBdr>
                      <w:divsChild>
                        <w:div w:id="1621759202">
                          <w:marLeft w:val="0"/>
                          <w:marRight w:val="0"/>
                          <w:marTop w:val="0"/>
                          <w:marBottom w:val="0"/>
                          <w:divBdr>
                            <w:top w:val="none" w:sz="0" w:space="0" w:color="auto"/>
                            <w:left w:val="none" w:sz="0" w:space="0" w:color="auto"/>
                            <w:bottom w:val="none" w:sz="0" w:space="0" w:color="auto"/>
                            <w:right w:val="none" w:sz="0" w:space="0" w:color="auto"/>
                          </w:divBdr>
                          <w:divsChild>
                            <w:div w:id="4689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78838">
      <w:bodyDiv w:val="1"/>
      <w:marLeft w:val="0"/>
      <w:marRight w:val="0"/>
      <w:marTop w:val="0"/>
      <w:marBottom w:val="0"/>
      <w:divBdr>
        <w:top w:val="none" w:sz="0" w:space="0" w:color="auto"/>
        <w:left w:val="none" w:sz="0" w:space="0" w:color="auto"/>
        <w:bottom w:val="none" w:sz="0" w:space="0" w:color="auto"/>
        <w:right w:val="none" w:sz="0" w:space="0" w:color="auto"/>
      </w:divBdr>
      <w:divsChild>
        <w:div w:id="980883062">
          <w:marLeft w:val="0"/>
          <w:marRight w:val="0"/>
          <w:marTop w:val="0"/>
          <w:marBottom w:val="0"/>
          <w:divBdr>
            <w:top w:val="none" w:sz="0" w:space="0" w:color="auto"/>
            <w:left w:val="none" w:sz="0" w:space="0" w:color="auto"/>
            <w:bottom w:val="none" w:sz="0" w:space="0" w:color="auto"/>
            <w:right w:val="none" w:sz="0" w:space="0" w:color="auto"/>
          </w:divBdr>
          <w:divsChild>
            <w:div w:id="1190945890">
              <w:marLeft w:val="0"/>
              <w:marRight w:val="0"/>
              <w:marTop w:val="0"/>
              <w:marBottom w:val="0"/>
              <w:divBdr>
                <w:top w:val="none" w:sz="0" w:space="0" w:color="auto"/>
                <w:left w:val="none" w:sz="0" w:space="0" w:color="auto"/>
                <w:bottom w:val="none" w:sz="0" w:space="0" w:color="auto"/>
                <w:right w:val="none" w:sz="0" w:space="0" w:color="auto"/>
              </w:divBdr>
              <w:divsChild>
                <w:div w:id="119494137">
                  <w:marLeft w:val="0"/>
                  <w:marRight w:val="0"/>
                  <w:marTop w:val="0"/>
                  <w:marBottom w:val="0"/>
                  <w:divBdr>
                    <w:top w:val="none" w:sz="0" w:space="0" w:color="auto"/>
                    <w:left w:val="none" w:sz="0" w:space="0" w:color="auto"/>
                    <w:bottom w:val="none" w:sz="0" w:space="0" w:color="auto"/>
                    <w:right w:val="none" w:sz="0" w:space="0" w:color="auto"/>
                  </w:divBdr>
                  <w:divsChild>
                    <w:div w:id="1217208396">
                      <w:marLeft w:val="0"/>
                      <w:marRight w:val="0"/>
                      <w:marTop w:val="0"/>
                      <w:marBottom w:val="0"/>
                      <w:divBdr>
                        <w:top w:val="none" w:sz="0" w:space="0" w:color="auto"/>
                        <w:left w:val="none" w:sz="0" w:space="0" w:color="auto"/>
                        <w:bottom w:val="none" w:sz="0" w:space="0" w:color="auto"/>
                        <w:right w:val="none" w:sz="0" w:space="0" w:color="auto"/>
                      </w:divBdr>
                      <w:divsChild>
                        <w:div w:id="1943759865">
                          <w:marLeft w:val="0"/>
                          <w:marRight w:val="0"/>
                          <w:marTop w:val="0"/>
                          <w:marBottom w:val="0"/>
                          <w:divBdr>
                            <w:top w:val="none" w:sz="0" w:space="0" w:color="auto"/>
                            <w:left w:val="none" w:sz="0" w:space="0" w:color="auto"/>
                            <w:bottom w:val="none" w:sz="0" w:space="0" w:color="auto"/>
                            <w:right w:val="none" w:sz="0" w:space="0" w:color="auto"/>
                          </w:divBdr>
                          <w:divsChild>
                            <w:div w:id="886600578">
                              <w:marLeft w:val="0"/>
                              <w:marRight w:val="0"/>
                              <w:marTop w:val="0"/>
                              <w:marBottom w:val="0"/>
                              <w:divBdr>
                                <w:top w:val="none" w:sz="0" w:space="0" w:color="auto"/>
                                <w:left w:val="none" w:sz="0" w:space="0" w:color="auto"/>
                                <w:bottom w:val="none" w:sz="0" w:space="0" w:color="auto"/>
                                <w:right w:val="none" w:sz="0" w:space="0" w:color="auto"/>
                              </w:divBdr>
                              <w:divsChild>
                                <w:div w:id="425228788">
                                  <w:marLeft w:val="0"/>
                                  <w:marRight w:val="0"/>
                                  <w:marTop w:val="0"/>
                                  <w:marBottom w:val="0"/>
                                  <w:divBdr>
                                    <w:top w:val="none" w:sz="0" w:space="0" w:color="auto"/>
                                    <w:left w:val="none" w:sz="0" w:space="0" w:color="auto"/>
                                    <w:bottom w:val="none" w:sz="0" w:space="0" w:color="auto"/>
                                    <w:right w:val="none" w:sz="0" w:space="0" w:color="auto"/>
                                  </w:divBdr>
                                  <w:divsChild>
                                    <w:div w:id="979192588">
                                      <w:marLeft w:val="0"/>
                                      <w:marRight w:val="0"/>
                                      <w:marTop w:val="0"/>
                                      <w:marBottom w:val="0"/>
                                      <w:divBdr>
                                        <w:top w:val="none" w:sz="0" w:space="0" w:color="auto"/>
                                        <w:left w:val="none" w:sz="0" w:space="0" w:color="auto"/>
                                        <w:bottom w:val="none" w:sz="0" w:space="0" w:color="auto"/>
                                        <w:right w:val="none" w:sz="0" w:space="0" w:color="auto"/>
                                      </w:divBdr>
                                      <w:divsChild>
                                        <w:div w:id="1272127526">
                                          <w:marLeft w:val="0"/>
                                          <w:marRight w:val="0"/>
                                          <w:marTop w:val="0"/>
                                          <w:marBottom w:val="0"/>
                                          <w:divBdr>
                                            <w:top w:val="none" w:sz="0" w:space="0" w:color="auto"/>
                                            <w:left w:val="none" w:sz="0" w:space="0" w:color="auto"/>
                                            <w:bottom w:val="none" w:sz="0" w:space="0" w:color="auto"/>
                                            <w:right w:val="none" w:sz="0" w:space="0" w:color="auto"/>
                                          </w:divBdr>
                                          <w:divsChild>
                                            <w:div w:id="2143108976">
                                              <w:marLeft w:val="0"/>
                                              <w:marRight w:val="0"/>
                                              <w:marTop w:val="0"/>
                                              <w:marBottom w:val="0"/>
                                              <w:divBdr>
                                                <w:top w:val="none" w:sz="0" w:space="0" w:color="auto"/>
                                                <w:left w:val="none" w:sz="0" w:space="0" w:color="auto"/>
                                                <w:bottom w:val="none" w:sz="0" w:space="0" w:color="auto"/>
                                                <w:right w:val="none" w:sz="0" w:space="0" w:color="auto"/>
                                              </w:divBdr>
                                              <w:divsChild>
                                                <w:div w:id="4009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9446">
                                          <w:marLeft w:val="0"/>
                                          <w:marRight w:val="0"/>
                                          <w:marTop w:val="0"/>
                                          <w:marBottom w:val="0"/>
                                          <w:divBdr>
                                            <w:top w:val="none" w:sz="0" w:space="0" w:color="auto"/>
                                            <w:left w:val="none" w:sz="0" w:space="0" w:color="auto"/>
                                            <w:bottom w:val="none" w:sz="0" w:space="0" w:color="auto"/>
                                            <w:right w:val="none" w:sz="0" w:space="0" w:color="auto"/>
                                          </w:divBdr>
                                          <w:divsChild>
                                            <w:div w:id="658726990">
                                              <w:marLeft w:val="0"/>
                                              <w:marRight w:val="0"/>
                                              <w:marTop w:val="0"/>
                                              <w:marBottom w:val="0"/>
                                              <w:divBdr>
                                                <w:top w:val="none" w:sz="0" w:space="0" w:color="auto"/>
                                                <w:left w:val="none" w:sz="0" w:space="0" w:color="auto"/>
                                                <w:bottom w:val="none" w:sz="0" w:space="0" w:color="auto"/>
                                                <w:right w:val="none" w:sz="0" w:space="0" w:color="auto"/>
                                              </w:divBdr>
                                              <w:divsChild>
                                                <w:div w:id="2129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366">
                                          <w:marLeft w:val="0"/>
                                          <w:marRight w:val="0"/>
                                          <w:marTop w:val="0"/>
                                          <w:marBottom w:val="0"/>
                                          <w:divBdr>
                                            <w:top w:val="none" w:sz="0" w:space="0" w:color="auto"/>
                                            <w:left w:val="none" w:sz="0" w:space="0" w:color="auto"/>
                                            <w:bottom w:val="none" w:sz="0" w:space="0" w:color="auto"/>
                                            <w:right w:val="none" w:sz="0" w:space="0" w:color="auto"/>
                                          </w:divBdr>
                                          <w:divsChild>
                                            <w:div w:id="32000827">
                                              <w:marLeft w:val="0"/>
                                              <w:marRight w:val="0"/>
                                              <w:marTop w:val="0"/>
                                              <w:marBottom w:val="0"/>
                                              <w:divBdr>
                                                <w:top w:val="none" w:sz="0" w:space="0" w:color="auto"/>
                                                <w:left w:val="none" w:sz="0" w:space="0" w:color="auto"/>
                                                <w:bottom w:val="none" w:sz="0" w:space="0" w:color="auto"/>
                                                <w:right w:val="none" w:sz="0" w:space="0" w:color="auto"/>
                                              </w:divBdr>
                                              <w:divsChild>
                                                <w:div w:id="7646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277058">
      <w:bodyDiv w:val="1"/>
      <w:marLeft w:val="0"/>
      <w:marRight w:val="0"/>
      <w:marTop w:val="0"/>
      <w:marBottom w:val="0"/>
      <w:divBdr>
        <w:top w:val="none" w:sz="0" w:space="0" w:color="auto"/>
        <w:left w:val="none" w:sz="0" w:space="0" w:color="auto"/>
        <w:bottom w:val="none" w:sz="0" w:space="0" w:color="auto"/>
        <w:right w:val="none" w:sz="0" w:space="0" w:color="auto"/>
      </w:divBdr>
    </w:div>
    <w:div w:id="1671130753">
      <w:bodyDiv w:val="1"/>
      <w:marLeft w:val="0"/>
      <w:marRight w:val="0"/>
      <w:marTop w:val="0"/>
      <w:marBottom w:val="0"/>
      <w:divBdr>
        <w:top w:val="none" w:sz="0" w:space="0" w:color="auto"/>
        <w:left w:val="none" w:sz="0" w:space="0" w:color="auto"/>
        <w:bottom w:val="none" w:sz="0" w:space="0" w:color="auto"/>
        <w:right w:val="none" w:sz="0" w:space="0" w:color="auto"/>
      </w:divBdr>
      <w:divsChild>
        <w:div w:id="63338584">
          <w:marLeft w:val="0"/>
          <w:marRight w:val="0"/>
          <w:marTop w:val="0"/>
          <w:marBottom w:val="0"/>
          <w:divBdr>
            <w:top w:val="none" w:sz="0" w:space="0" w:color="auto"/>
            <w:left w:val="none" w:sz="0" w:space="0" w:color="auto"/>
            <w:bottom w:val="none" w:sz="0" w:space="0" w:color="auto"/>
            <w:right w:val="none" w:sz="0" w:space="0" w:color="auto"/>
          </w:divBdr>
          <w:divsChild>
            <w:div w:id="2087068161">
              <w:marLeft w:val="0"/>
              <w:marRight w:val="0"/>
              <w:marTop w:val="0"/>
              <w:marBottom w:val="0"/>
              <w:divBdr>
                <w:top w:val="none" w:sz="0" w:space="0" w:color="auto"/>
                <w:left w:val="none" w:sz="0" w:space="0" w:color="auto"/>
                <w:bottom w:val="none" w:sz="0" w:space="0" w:color="auto"/>
                <w:right w:val="none" w:sz="0" w:space="0" w:color="auto"/>
              </w:divBdr>
            </w:div>
          </w:divsChild>
        </w:div>
        <w:div w:id="1880508816">
          <w:marLeft w:val="0"/>
          <w:marRight w:val="0"/>
          <w:marTop w:val="0"/>
          <w:marBottom w:val="0"/>
          <w:divBdr>
            <w:top w:val="none" w:sz="0" w:space="0" w:color="auto"/>
            <w:left w:val="none" w:sz="0" w:space="0" w:color="auto"/>
            <w:bottom w:val="none" w:sz="0" w:space="0" w:color="auto"/>
            <w:right w:val="none" w:sz="0" w:space="0" w:color="auto"/>
          </w:divBdr>
          <w:divsChild>
            <w:div w:id="1758015868">
              <w:marLeft w:val="0"/>
              <w:marRight w:val="0"/>
              <w:marTop w:val="0"/>
              <w:marBottom w:val="0"/>
              <w:divBdr>
                <w:top w:val="none" w:sz="0" w:space="0" w:color="auto"/>
                <w:left w:val="none" w:sz="0" w:space="0" w:color="auto"/>
                <w:bottom w:val="none" w:sz="0" w:space="0" w:color="auto"/>
                <w:right w:val="none" w:sz="0" w:space="0" w:color="auto"/>
              </w:divBdr>
            </w:div>
          </w:divsChild>
        </w:div>
        <w:div w:id="536161771">
          <w:marLeft w:val="0"/>
          <w:marRight w:val="0"/>
          <w:marTop w:val="0"/>
          <w:marBottom w:val="0"/>
          <w:divBdr>
            <w:top w:val="none" w:sz="0" w:space="0" w:color="auto"/>
            <w:left w:val="none" w:sz="0" w:space="0" w:color="auto"/>
            <w:bottom w:val="none" w:sz="0" w:space="0" w:color="auto"/>
            <w:right w:val="none" w:sz="0" w:space="0" w:color="auto"/>
          </w:divBdr>
          <w:divsChild>
            <w:div w:id="12036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1342">
      <w:bodyDiv w:val="1"/>
      <w:marLeft w:val="0"/>
      <w:marRight w:val="0"/>
      <w:marTop w:val="0"/>
      <w:marBottom w:val="0"/>
      <w:divBdr>
        <w:top w:val="none" w:sz="0" w:space="0" w:color="auto"/>
        <w:left w:val="none" w:sz="0" w:space="0" w:color="auto"/>
        <w:bottom w:val="none" w:sz="0" w:space="0" w:color="auto"/>
        <w:right w:val="none" w:sz="0" w:space="0" w:color="auto"/>
      </w:divBdr>
    </w:div>
    <w:div w:id="1897624808">
      <w:bodyDiv w:val="1"/>
      <w:marLeft w:val="0"/>
      <w:marRight w:val="0"/>
      <w:marTop w:val="0"/>
      <w:marBottom w:val="0"/>
      <w:divBdr>
        <w:top w:val="none" w:sz="0" w:space="0" w:color="auto"/>
        <w:left w:val="none" w:sz="0" w:space="0" w:color="auto"/>
        <w:bottom w:val="none" w:sz="0" w:space="0" w:color="auto"/>
        <w:right w:val="none" w:sz="0" w:space="0" w:color="auto"/>
      </w:divBdr>
    </w:div>
    <w:div w:id="1945768323">
      <w:bodyDiv w:val="1"/>
      <w:marLeft w:val="0"/>
      <w:marRight w:val="0"/>
      <w:marTop w:val="0"/>
      <w:marBottom w:val="0"/>
      <w:divBdr>
        <w:top w:val="none" w:sz="0" w:space="0" w:color="auto"/>
        <w:left w:val="none" w:sz="0" w:space="0" w:color="auto"/>
        <w:bottom w:val="none" w:sz="0" w:space="0" w:color="auto"/>
        <w:right w:val="none" w:sz="0" w:space="0" w:color="auto"/>
      </w:divBdr>
    </w:div>
    <w:div w:id="20124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hyperlink" Target="mailto:solutions@asse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ssess.com" TargetMode="External"/><Relationship Id="rId2" Type="http://schemas.openxmlformats.org/officeDocument/2006/relationships/numbering" Target="numbering.xml"/><Relationship Id="rId16" Type="http://schemas.openxmlformats.org/officeDocument/2006/relationships/hyperlink" Target="mailto:solutions@asses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ssess.com" TargetMode="External"/><Relationship Id="rId10" Type="http://schemas.openxmlformats.org/officeDocument/2006/relationships/hyperlink" Target="http://www.assess.com/" TargetMode="External"/><Relationship Id="rId19" Type="http://schemas.openxmlformats.org/officeDocument/2006/relationships/hyperlink" Target="http://www.assess.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arrt.org/examinations/examlength.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71C8-E75F-4F54-A529-ECD00662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FastTest Web Proposal</vt:lpstr>
    </vt:vector>
  </TitlesOfParts>
  <Company>Microsoft</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FastTest Web Proposal</dc:title>
  <dc:creator>Nathan Thompson</dc:creator>
  <cp:lastModifiedBy>Nate Thompson</cp:lastModifiedBy>
  <cp:revision>3</cp:revision>
  <cp:lastPrinted>2016-11-01T23:32:00Z</cp:lastPrinted>
  <dcterms:created xsi:type="dcterms:W3CDTF">2016-11-02T04:12:00Z</dcterms:created>
  <dcterms:modified xsi:type="dcterms:W3CDTF">2016-11-02T15:06:00Z</dcterms:modified>
</cp:coreProperties>
</file>